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A1" w:rsidRPr="005F3569" w:rsidRDefault="001936A1" w:rsidP="00EA3392">
      <w:pPr>
        <w:pStyle w:val="Heading1"/>
        <w:spacing w:before="0"/>
        <w:ind w:left="0" w:right="-24" w:firstLine="0"/>
        <w:jc w:val="center"/>
        <w:rPr>
          <w:u w:val="none"/>
        </w:rPr>
      </w:pPr>
      <w:r w:rsidRPr="005F3569">
        <w:rPr>
          <w:u w:val="none"/>
        </w:rPr>
        <w:t>Uchwała Nr………………</w:t>
      </w:r>
    </w:p>
    <w:p w:rsidR="001936A1" w:rsidRPr="005F3569" w:rsidRDefault="001936A1" w:rsidP="00244BD3">
      <w:pPr>
        <w:pStyle w:val="Heading1"/>
        <w:spacing w:before="0"/>
        <w:ind w:left="0" w:right="-24" w:firstLine="0"/>
        <w:jc w:val="center"/>
        <w:rPr>
          <w:u w:val="none"/>
        </w:rPr>
      </w:pPr>
      <w:r w:rsidRPr="005F3569">
        <w:rPr>
          <w:u w:val="none"/>
        </w:rPr>
        <w:t>Rady Gminy Zławieś Wielka</w:t>
      </w:r>
    </w:p>
    <w:p w:rsidR="001936A1" w:rsidRPr="005F3569" w:rsidRDefault="001936A1" w:rsidP="00EA3392">
      <w:pPr>
        <w:pStyle w:val="Heading1"/>
        <w:spacing w:before="0"/>
        <w:ind w:left="0" w:right="-24" w:firstLine="0"/>
        <w:jc w:val="center"/>
        <w:rPr>
          <w:u w:val="none"/>
        </w:rPr>
      </w:pPr>
      <w:r w:rsidRPr="005F3569">
        <w:rPr>
          <w:u w:val="none"/>
        </w:rPr>
        <w:t>z dnia………………..</w:t>
      </w:r>
    </w:p>
    <w:p w:rsidR="001936A1" w:rsidRPr="005F3569" w:rsidRDefault="001936A1" w:rsidP="008C086A">
      <w:pPr>
        <w:jc w:val="center"/>
        <w:rPr>
          <w:b/>
          <w:bCs/>
          <w:sz w:val="24"/>
          <w:szCs w:val="24"/>
        </w:rPr>
      </w:pPr>
      <w:r w:rsidRPr="005F3569">
        <w:rPr>
          <w:b/>
          <w:bCs/>
          <w:sz w:val="24"/>
          <w:szCs w:val="24"/>
        </w:rPr>
        <w:t>w sprawie uchwalenia miejscowego planu zagospodarowania przestrzennego</w:t>
      </w:r>
    </w:p>
    <w:p w:rsidR="001936A1" w:rsidRPr="005F3569" w:rsidRDefault="001936A1" w:rsidP="008C086A">
      <w:pPr>
        <w:jc w:val="center"/>
        <w:rPr>
          <w:b/>
          <w:bCs/>
          <w:sz w:val="24"/>
          <w:szCs w:val="24"/>
        </w:rPr>
      </w:pPr>
      <w:r w:rsidRPr="005F3569">
        <w:rPr>
          <w:b/>
          <w:bCs/>
          <w:sz w:val="24"/>
          <w:szCs w:val="24"/>
        </w:rPr>
        <w:t>dla terenów położonych we: wschodniej części miejscowości Czarnowo,</w:t>
      </w:r>
    </w:p>
    <w:p w:rsidR="001936A1" w:rsidRPr="005F3569" w:rsidRDefault="001936A1" w:rsidP="008C086A">
      <w:pPr>
        <w:jc w:val="center"/>
        <w:rPr>
          <w:b/>
          <w:bCs/>
          <w:sz w:val="24"/>
          <w:szCs w:val="24"/>
        </w:rPr>
      </w:pPr>
      <w:r w:rsidRPr="005F3569">
        <w:rPr>
          <w:b/>
          <w:bCs/>
          <w:sz w:val="24"/>
          <w:szCs w:val="24"/>
        </w:rPr>
        <w:t xml:space="preserve">w zachodniej części miejscowości Toporzysko </w:t>
      </w:r>
    </w:p>
    <w:p w:rsidR="001936A1" w:rsidRPr="005F3569" w:rsidRDefault="001936A1" w:rsidP="008C086A">
      <w:pPr>
        <w:jc w:val="center"/>
        <w:rPr>
          <w:b/>
          <w:bCs/>
          <w:sz w:val="24"/>
          <w:szCs w:val="24"/>
        </w:rPr>
      </w:pPr>
      <w:r w:rsidRPr="005F3569">
        <w:rPr>
          <w:b/>
          <w:bCs/>
          <w:sz w:val="24"/>
          <w:szCs w:val="24"/>
        </w:rPr>
        <w:t>oraz w centralnej części miejscowości Siemoń - gmina Zławieś Wielka</w:t>
      </w:r>
    </w:p>
    <w:p w:rsidR="001936A1" w:rsidRPr="005F3569" w:rsidRDefault="001936A1" w:rsidP="00202DC8">
      <w:pPr>
        <w:jc w:val="center"/>
        <w:rPr>
          <w:b/>
          <w:bCs/>
          <w:sz w:val="24"/>
          <w:szCs w:val="24"/>
        </w:rPr>
      </w:pPr>
    </w:p>
    <w:p w:rsidR="001936A1" w:rsidRPr="005F3569" w:rsidRDefault="001936A1" w:rsidP="008C086A">
      <w:pPr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Na podstawie art. 18 ust. 2 pkt 5 ustawy z dnia 8 marca 1990 r. o samorządzie gminnym (tekst jednolity Dz. U. z 2023 r. poz. 40 z późn. zm.) oraz art. 20 ust. 1 ustawy z dnia 27 marca 2003 r. o planowaniu i zagospodarowaniu przestrzennym (tekst jednolity Dz. U. z 2023 r. poz. 977 z późn. zm.), w związku z art. 67 ust. 3 ustawy z dnia 7 lipca 2023 o zmianie ustawy o planowaniu i zagospodarowaniu przestrzennym oraz niektórych innych ustaw (tekst jednolity Dz.U. z 2023 r. poz. 1688), w związku z Uchwałą Nr LXII/417/2023 Rady Gminy Zławieś Wielka z dnia 30 sierpnia 2023 r.w sprawie przystąpienia do sporządzenia miejscowego planu zagospodarowania przestrzennego dla terenów położonych we: wschodniej części miejscowości Czarnowo, w zachodniej części miejscowości Toporzysko oraz w centralnej części miejscowości Siemoń - gmina Zławieś Wielka, </w:t>
      </w:r>
      <w:r w:rsidRPr="005752BF">
        <w:rPr>
          <w:sz w:val="24"/>
          <w:szCs w:val="24"/>
        </w:rPr>
        <w:t xml:space="preserve">po stwierdzeniu, że plan nie narusza ustaleń Studium uwarunkowań i kierunków zagospodarowania przestrzennego </w:t>
      </w:r>
      <w:r>
        <w:rPr>
          <w:sz w:val="24"/>
          <w:szCs w:val="24"/>
        </w:rPr>
        <w:t xml:space="preserve">gminy Zławieś Wielka przyjętego Uchwałą Nr IX/47/2011 Rady Gminy Zławieś Wielka z dnia 19 października 2011 r., zmienionego Uchwałą Nr XX/116/2016 Rady Gminy Zławieś Wielka z dnia 11 maja 2016 r., zmienionego Uchwałą Nr XLVII/326/2018 Rady Gminy Zławieś Wielka z dnia 17 października 2018 r., zmienionego Uchwałą Nr VI/60/2019 Rady Gminy Zławieś Wielka z dnia 15 maja 2019 r. i zmienionego Uchwałą Nr LXVIII/462/2024 Rady Gminy Zławieś Wielka z dnia 7 lutego 2024 r. </w:t>
      </w:r>
      <w:r w:rsidRPr="005F3569">
        <w:rPr>
          <w:sz w:val="24"/>
          <w:szCs w:val="24"/>
        </w:rPr>
        <w:t>uchwala się, co następuje:</w:t>
      </w:r>
    </w:p>
    <w:p w:rsidR="001936A1" w:rsidRPr="005F3569" w:rsidRDefault="001936A1" w:rsidP="00202DC8">
      <w:pPr>
        <w:pStyle w:val="BodyText"/>
        <w:ind w:left="0" w:right="111" w:firstLine="0"/>
        <w:jc w:val="both"/>
      </w:pPr>
    </w:p>
    <w:p w:rsidR="001936A1" w:rsidRPr="005F3569" w:rsidRDefault="001936A1" w:rsidP="00202DC8">
      <w:pPr>
        <w:pStyle w:val="Heading1"/>
        <w:spacing w:before="0"/>
        <w:ind w:left="3849" w:right="3849" w:firstLine="0"/>
        <w:jc w:val="center"/>
        <w:rPr>
          <w:u w:val="none"/>
        </w:rPr>
      </w:pPr>
      <w:r w:rsidRPr="005F3569">
        <w:rPr>
          <w:u w:val="none"/>
        </w:rPr>
        <w:t>Rozdział 1 Przepisy ogólne</w:t>
      </w:r>
    </w:p>
    <w:p w:rsidR="001936A1" w:rsidRPr="005F3569" w:rsidRDefault="001936A1" w:rsidP="00202DC8">
      <w:pPr>
        <w:jc w:val="center"/>
        <w:rPr>
          <w:b/>
          <w:bCs/>
          <w:sz w:val="24"/>
          <w:szCs w:val="24"/>
        </w:rPr>
      </w:pPr>
      <w:r w:rsidRPr="005F3569">
        <w:rPr>
          <w:b/>
          <w:bCs/>
          <w:sz w:val="24"/>
          <w:szCs w:val="24"/>
        </w:rPr>
        <w:t>§1</w:t>
      </w:r>
    </w:p>
    <w:p w:rsidR="001936A1" w:rsidRPr="005F3569" w:rsidRDefault="001936A1" w:rsidP="00FE14AF">
      <w:pPr>
        <w:pStyle w:val="ListParagraph"/>
        <w:numPr>
          <w:ilvl w:val="0"/>
          <w:numId w:val="3"/>
        </w:numPr>
        <w:tabs>
          <w:tab w:val="left" w:pos="400"/>
        </w:tabs>
        <w:ind w:right="-24" w:hanging="283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Uchwala się miejscowy plan zagospodarowania przestrzennego dla terenów położonych we: wschodniej części miejscowości Czarnowo, w zachodniej części miejscowości Toporzysko oraz w centralnej części miejscowości Siemoń - gmina Zławieś Wielka, zwany dalej planem.</w:t>
      </w:r>
    </w:p>
    <w:p w:rsidR="001936A1" w:rsidRPr="005F3569" w:rsidRDefault="001936A1" w:rsidP="00D112BA">
      <w:pPr>
        <w:pStyle w:val="Styl1"/>
        <w:numPr>
          <w:ilvl w:val="0"/>
          <w:numId w:val="3"/>
        </w:numPr>
        <w:tabs>
          <w:tab w:val="left" w:pos="426"/>
        </w:tabs>
        <w:spacing w:line="240" w:lineRule="auto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Granice obszaru objętego planem określają rysunkiplanu.</w:t>
      </w:r>
    </w:p>
    <w:p w:rsidR="001936A1" w:rsidRPr="005F3569" w:rsidRDefault="001936A1" w:rsidP="00D112BA">
      <w:pPr>
        <w:pStyle w:val="Styl1"/>
        <w:numPr>
          <w:ilvl w:val="0"/>
          <w:numId w:val="3"/>
        </w:numPr>
        <w:tabs>
          <w:tab w:val="left" w:pos="426"/>
        </w:tabs>
        <w:spacing w:line="240" w:lineRule="auto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Niniejsza uchwała składa się z następujących elementów:</w:t>
      </w:r>
    </w:p>
    <w:p w:rsidR="001936A1" w:rsidRPr="005F3569" w:rsidRDefault="001936A1" w:rsidP="00D112BA">
      <w:pPr>
        <w:pStyle w:val="ListParagraph"/>
        <w:numPr>
          <w:ilvl w:val="1"/>
          <w:numId w:val="3"/>
        </w:numPr>
        <w:tabs>
          <w:tab w:val="left" w:pos="683"/>
        </w:tabs>
        <w:ind w:hanging="283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ustaleń planu miejscowego, stanowiących treść niniejszej uchwały;</w:t>
      </w:r>
    </w:p>
    <w:p w:rsidR="001936A1" w:rsidRPr="005F3569" w:rsidRDefault="001936A1" w:rsidP="00D112BA">
      <w:pPr>
        <w:pStyle w:val="ListParagraph"/>
        <w:numPr>
          <w:ilvl w:val="1"/>
          <w:numId w:val="3"/>
        </w:numPr>
        <w:tabs>
          <w:tab w:val="left" w:pos="683"/>
        </w:tabs>
        <w:ind w:hanging="283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rysunku planu  miejscowego w skali 1:1000, stanowiącego załącznik nr 1 do niniejszej uchwały;</w:t>
      </w:r>
    </w:p>
    <w:p w:rsidR="001936A1" w:rsidRPr="005F3569" w:rsidRDefault="001936A1" w:rsidP="00F673D8">
      <w:pPr>
        <w:pStyle w:val="ListParagraph"/>
        <w:numPr>
          <w:ilvl w:val="1"/>
          <w:numId w:val="3"/>
        </w:numPr>
        <w:tabs>
          <w:tab w:val="left" w:pos="683"/>
        </w:tabs>
        <w:ind w:hanging="283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rysunku planu  miejscowego w skali 1:1000, stanowiącego załącznik nr 2 do niniejszej uchwały; </w:t>
      </w:r>
    </w:p>
    <w:p w:rsidR="001936A1" w:rsidRPr="005F3569" w:rsidRDefault="001936A1" w:rsidP="00D112BA">
      <w:pPr>
        <w:pStyle w:val="ListParagraph"/>
        <w:numPr>
          <w:ilvl w:val="1"/>
          <w:numId w:val="3"/>
        </w:numPr>
        <w:tabs>
          <w:tab w:val="left" w:pos="683"/>
        </w:tabs>
        <w:ind w:hanging="283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rozstrzygnięcia w sprawie rozpatrzenia uwag do projektu planu miejscowego, stanowiącego załącznik nr 3 do niniejszej uchwały;</w:t>
      </w:r>
    </w:p>
    <w:p w:rsidR="001936A1" w:rsidRPr="005F3569" w:rsidRDefault="001936A1" w:rsidP="00D112BA">
      <w:pPr>
        <w:pStyle w:val="ListParagraph"/>
        <w:numPr>
          <w:ilvl w:val="1"/>
          <w:numId w:val="3"/>
        </w:numPr>
        <w:tabs>
          <w:tab w:val="left" w:pos="683"/>
        </w:tabs>
        <w:ind w:hanging="283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rozstrzygnięcia o sposobie realizacji oraz zasadach finansowania inwestycji z zakresu infrastruktury technicznej, które należą do zadań własnych gminy, stanowiącego załącznik nr 4do niniejszej uchwały;</w:t>
      </w:r>
    </w:p>
    <w:p w:rsidR="001936A1" w:rsidRPr="005F3569" w:rsidRDefault="001936A1" w:rsidP="00D112BA">
      <w:pPr>
        <w:pStyle w:val="ListParagraph"/>
        <w:numPr>
          <w:ilvl w:val="1"/>
          <w:numId w:val="3"/>
        </w:numPr>
        <w:tabs>
          <w:tab w:val="left" w:pos="683"/>
        </w:tabs>
        <w:ind w:hanging="283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danych przestrzennych miejscowego planu zagospodarowania przestrzennego obejmujące: lokalizację przestrzenną obszaru objętego planem w postaci wektorowej w obowiązującym państwowym systemie odniesień przestrzennych, atrybutów zawierających informacje o planie oraz część graficzną planu w postaci cyfrowej reprezentacji z nadaną georeferencją w obowiązującym państwowym systemie odniesień przestrzennych – zapisanych w formie elektronicznej, stanowiące załącznik nr 5 do niniejszej uchwały.</w:t>
      </w:r>
    </w:p>
    <w:p w:rsidR="001936A1" w:rsidRPr="005F3569" w:rsidRDefault="001936A1" w:rsidP="00D112BA">
      <w:pPr>
        <w:pStyle w:val="ListParagraph"/>
        <w:numPr>
          <w:ilvl w:val="0"/>
          <w:numId w:val="3"/>
        </w:numPr>
        <w:tabs>
          <w:tab w:val="left" w:pos="400"/>
        </w:tabs>
        <w:ind w:right="121" w:hanging="283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Na rysunk</w:t>
      </w:r>
      <w:r>
        <w:rPr>
          <w:sz w:val="24"/>
          <w:szCs w:val="24"/>
        </w:rPr>
        <w:t>ach</w:t>
      </w:r>
      <w:r w:rsidRPr="005F3569">
        <w:rPr>
          <w:sz w:val="24"/>
          <w:szCs w:val="24"/>
        </w:rPr>
        <w:t xml:space="preserve"> planu </w:t>
      </w:r>
      <w:r>
        <w:rPr>
          <w:sz w:val="24"/>
          <w:szCs w:val="24"/>
        </w:rPr>
        <w:t>określono</w:t>
      </w:r>
      <w:r w:rsidRPr="005F3569">
        <w:rPr>
          <w:sz w:val="24"/>
          <w:szCs w:val="24"/>
        </w:rPr>
        <w:t xml:space="preserve"> następujące oznaczenia graficzne:</w:t>
      </w:r>
    </w:p>
    <w:p w:rsidR="001936A1" w:rsidRPr="005F3569" w:rsidRDefault="001936A1" w:rsidP="00D112BA">
      <w:pPr>
        <w:pStyle w:val="ListParagraph"/>
        <w:numPr>
          <w:ilvl w:val="1"/>
          <w:numId w:val="3"/>
        </w:numPr>
        <w:tabs>
          <w:tab w:val="left" w:pos="683"/>
        </w:tabs>
        <w:ind w:hanging="283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granica obszaru objętego planem;</w:t>
      </w:r>
    </w:p>
    <w:p w:rsidR="001936A1" w:rsidRPr="005F3569" w:rsidRDefault="001936A1" w:rsidP="00D112BA">
      <w:pPr>
        <w:pStyle w:val="ListParagraph"/>
        <w:numPr>
          <w:ilvl w:val="1"/>
          <w:numId w:val="3"/>
        </w:numPr>
        <w:tabs>
          <w:tab w:val="left" w:pos="683"/>
        </w:tabs>
        <w:ind w:hanging="283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linie rozgraniczające tereny o różnym przeznaczeniu lub różnych zasadach zagospodarowania;</w:t>
      </w:r>
    </w:p>
    <w:p w:rsidR="001936A1" w:rsidRPr="005F3569" w:rsidRDefault="001936A1" w:rsidP="00D112BA">
      <w:pPr>
        <w:pStyle w:val="ListParagraph"/>
        <w:numPr>
          <w:ilvl w:val="1"/>
          <w:numId w:val="3"/>
        </w:numPr>
        <w:tabs>
          <w:tab w:val="left" w:pos="683"/>
        </w:tabs>
        <w:ind w:hanging="283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nieprzekraczalne linie zabudowy;</w:t>
      </w:r>
    </w:p>
    <w:p w:rsidR="001936A1" w:rsidRPr="005F3569" w:rsidRDefault="001936A1" w:rsidP="00D54F93">
      <w:pPr>
        <w:pStyle w:val="ListParagraph"/>
        <w:numPr>
          <w:ilvl w:val="1"/>
          <w:numId w:val="3"/>
        </w:numPr>
        <w:tabs>
          <w:tab w:val="left" w:pos="683"/>
        </w:tabs>
        <w:ind w:hanging="283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przeznaczenie terenów oznaczone </w:t>
      </w:r>
      <w:r>
        <w:rPr>
          <w:sz w:val="24"/>
          <w:szCs w:val="24"/>
        </w:rPr>
        <w:t>symbolem</w:t>
      </w:r>
      <w:r w:rsidRPr="005F3569">
        <w:rPr>
          <w:sz w:val="24"/>
          <w:szCs w:val="24"/>
        </w:rPr>
        <w:t>;</w:t>
      </w:r>
    </w:p>
    <w:p w:rsidR="001936A1" w:rsidRDefault="001936A1" w:rsidP="00D112BA">
      <w:pPr>
        <w:pStyle w:val="ListParagraph"/>
        <w:numPr>
          <w:ilvl w:val="1"/>
          <w:numId w:val="3"/>
        </w:numPr>
        <w:tabs>
          <w:tab w:val="left" w:pos="683"/>
        </w:tabs>
        <w:ind w:hanging="283"/>
        <w:jc w:val="both"/>
        <w:rPr>
          <w:sz w:val="24"/>
          <w:szCs w:val="24"/>
        </w:rPr>
      </w:pPr>
      <w:r>
        <w:rPr>
          <w:sz w:val="24"/>
          <w:szCs w:val="24"/>
        </w:rPr>
        <w:t>nieruchome zabytki archeologiczne nieeksponowane z nawarstwieniami kulturowymi znajdujące się w wojewódzkiej ewidencji zabytków, objęte strefą ochrony konserwatorskiej OW;</w:t>
      </w:r>
    </w:p>
    <w:p w:rsidR="001936A1" w:rsidRPr="005F3569" w:rsidRDefault="001936A1" w:rsidP="00D112BA">
      <w:pPr>
        <w:pStyle w:val="ListParagraph"/>
        <w:numPr>
          <w:ilvl w:val="1"/>
          <w:numId w:val="3"/>
        </w:numPr>
        <w:tabs>
          <w:tab w:val="left" w:pos="683"/>
        </w:tabs>
        <w:ind w:hanging="283"/>
        <w:jc w:val="both"/>
        <w:rPr>
          <w:sz w:val="24"/>
          <w:szCs w:val="24"/>
        </w:rPr>
      </w:pPr>
      <w:r>
        <w:rPr>
          <w:sz w:val="24"/>
          <w:szCs w:val="24"/>
        </w:rPr>
        <w:t>wymiarowanie wyrażone w metrach</w:t>
      </w:r>
      <w:r w:rsidRPr="005F3569">
        <w:rPr>
          <w:sz w:val="24"/>
          <w:szCs w:val="24"/>
        </w:rPr>
        <w:t>.</w:t>
      </w:r>
    </w:p>
    <w:p w:rsidR="001936A1" w:rsidRPr="005F3569" w:rsidRDefault="001936A1" w:rsidP="002307ED">
      <w:pPr>
        <w:pStyle w:val="ListParagraph"/>
        <w:numPr>
          <w:ilvl w:val="0"/>
          <w:numId w:val="3"/>
        </w:numPr>
        <w:tabs>
          <w:tab w:val="left" w:pos="400"/>
        </w:tabs>
        <w:ind w:right="121" w:hanging="283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Oznaczenie granicy obszaru objętego planem, biegnące wzdłuż linii rozgraniczających należy traktować, jako biegnące po tych liniach.</w:t>
      </w:r>
    </w:p>
    <w:p w:rsidR="001936A1" w:rsidRPr="005F3569" w:rsidRDefault="001936A1" w:rsidP="00202DC8">
      <w:pPr>
        <w:tabs>
          <w:tab w:val="left" w:pos="683"/>
        </w:tabs>
        <w:ind w:right="118"/>
        <w:jc w:val="both"/>
        <w:rPr>
          <w:sz w:val="24"/>
          <w:szCs w:val="24"/>
        </w:rPr>
      </w:pPr>
    </w:p>
    <w:p w:rsidR="001936A1" w:rsidRPr="005F3569" w:rsidRDefault="001936A1" w:rsidP="00202DC8">
      <w:pPr>
        <w:pStyle w:val="Heading1"/>
        <w:spacing w:before="0"/>
        <w:ind w:left="4533" w:firstLine="0"/>
        <w:jc w:val="both"/>
        <w:rPr>
          <w:u w:val="none"/>
        </w:rPr>
      </w:pPr>
      <w:r w:rsidRPr="005F3569">
        <w:rPr>
          <w:u w:val="none"/>
        </w:rPr>
        <w:t>§2</w:t>
      </w:r>
    </w:p>
    <w:p w:rsidR="001936A1" w:rsidRPr="005F3569" w:rsidRDefault="001936A1" w:rsidP="00202DC8">
      <w:pPr>
        <w:pStyle w:val="BodyText"/>
        <w:ind w:left="116" w:firstLine="0"/>
        <w:jc w:val="both"/>
      </w:pPr>
      <w:r w:rsidRPr="005F3569">
        <w:t>Wyjaśnienie pojęć użytych w treści niniejszej uchwały, przyjętych na potrzeby planu:</w:t>
      </w:r>
    </w:p>
    <w:p w:rsidR="001936A1" w:rsidRPr="005F3569" w:rsidRDefault="001936A1" w:rsidP="00D112BA">
      <w:pPr>
        <w:pStyle w:val="Styl1"/>
        <w:numPr>
          <w:ilvl w:val="0"/>
          <w:numId w:val="2"/>
        </w:numPr>
        <w:tabs>
          <w:tab w:val="left" w:pos="851"/>
        </w:tabs>
        <w:spacing w:line="240" w:lineRule="auto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  <w:b/>
          <w:bCs/>
        </w:rPr>
        <w:t xml:space="preserve">uchwała </w:t>
      </w:r>
      <w:r w:rsidRPr="005F3569">
        <w:rPr>
          <w:rFonts w:ascii="Times New Roman" w:hAnsi="Times New Roman" w:cs="Times New Roman"/>
        </w:rPr>
        <w:t>– należy przez to rozumieć niniejszą uchwałę RadyGminy Zławieś Wielka;</w:t>
      </w:r>
    </w:p>
    <w:p w:rsidR="001936A1" w:rsidRPr="005F3569" w:rsidRDefault="001936A1" w:rsidP="00D112BA">
      <w:pPr>
        <w:pStyle w:val="Styl1"/>
        <w:numPr>
          <w:ilvl w:val="0"/>
          <w:numId w:val="2"/>
        </w:numPr>
        <w:tabs>
          <w:tab w:val="left" w:pos="851"/>
        </w:tabs>
        <w:spacing w:line="240" w:lineRule="auto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  <w:b/>
          <w:bCs/>
        </w:rPr>
        <w:t xml:space="preserve">nieprzekraczalna linia zabudowy </w:t>
      </w:r>
      <w:r w:rsidRPr="005F3569">
        <w:rPr>
          <w:rFonts w:ascii="Times New Roman" w:hAnsi="Times New Roman" w:cs="Times New Roman"/>
        </w:rPr>
        <w:t>–</w:t>
      </w:r>
      <w:r w:rsidRPr="0089371C">
        <w:rPr>
          <w:rFonts w:ascii="Times New Roman" w:hAnsi="Times New Roman" w:cs="Times New Roman"/>
        </w:rPr>
        <w:t xml:space="preserve">należy przez to rozumieć </w:t>
      </w:r>
      <w:r>
        <w:rPr>
          <w:rFonts w:ascii="Times New Roman" w:hAnsi="Times New Roman" w:cs="Times New Roman"/>
        </w:rPr>
        <w:t>linię określoną na rysunku planu, wyznaczającą najbliższe usytuowanie budynku względem linii rozgraniczającej tereny o różnym przeznaczeniu lub różnych zasadach zagospodarowania</w:t>
      </w:r>
      <w:r w:rsidRPr="005F3569">
        <w:rPr>
          <w:rFonts w:ascii="Times New Roman" w:hAnsi="Times New Roman" w:cs="Times New Roman"/>
        </w:rPr>
        <w:t>;</w:t>
      </w:r>
    </w:p>
    <w:p w:rsidR="001936A1" w:rsidRPr="005F3569" w:rsidRDefault="001936A1" w:rsidP="00D112BA">
      <w:pPr>
        <w:pStyle w:val="Styl1"/>
        <w:numPr>
          <w:ilvl w:val="0"/>
          <w:numId w:val="2"/>
        </w:numPr>
        <w:tabs>
          <w:tab w:val="left" w:pos="851"/>
        </w:tabs>
        <w:spacing w:line="240" w:lineRule="auto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  <w:b/>
          <w:bCs/>
        </w:rPr>
        <w:t>przepisy</w:t>
      </w:r>
      <w:r>
        <w:rPr>
          <w:rFonts w:ascii="Times New Roman" w:hAnsi="Times New Roman" w:cs="Times New Roman"/>
          <w:b/>
          <w:bCs/>
        </w:rPr>
        <w:t xml:space="preserve"> </w:t>
      </w:r>
      <w:r w:rsidRPr="005F3569">
        <w:rPr>
          <w:rFonts w:ascii="Times New Roman" w:hAnsi="Times New Roman" w:cs="Times New Roman"/>
          <w:b/>
          <w:bCs/>
        </w:rPr>
        <w:t>odrębne</w:t>
      </w:r>
      <w:r w:rsidRPr="005F3569">
        <w:rPr>
          <w:rFonts w:ascii="Times New Roman" w:hAnsi="Times New Roman" w:cs="Times New Roman"/>
        </w:rPr>
        <w:t>– należy przez to rozumieć przepisy ustaw, rozporządzeń i akty prawa miejscowego;</w:t>
      </w:r>
    </w:p>
    <w:p w:rsidR="001936A1" w:rsidRPr="005F3569" w:rsidRDefault="001936A1" w:rsidP="00D112BA">
      <w:pPr>
        <w:pStyle w:val="Styl1"/>
        <w:numPr>
          <w:ilvl w:val="0"/>
          <w:numId w:val="2"/>
        </w:numPr>
        <w:tabs>
          <w:tab w:val="left" w:pos="851"/>
        </w:tabs>
        <w:spacing w:line="240" w:lineRule="auto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  <w:b/>
          <w:bCs/>
        </w:rPr>
        <w:t>teren</w:t>
      </w:r>
      <w:r w:rsidRPr="005F3569">
        <w:rPr>
          <w:rFonts w:ascii="Times New Roman" w:hAnsi="Times New Roman" w:cs="Times New Roman"/>
        </w:rPr>
        <w:t xml:space="preserve">– należy przez to rozumieć </w:t>
      </w:r>
      <w:r>
        <w:rPr>
          <w:rFonts w:ascii="Times New Roman" w:hAnsi="Times New Roman" w:cs="Times New Roman"/>
        </w:rPr>
        <w:t xml:space="preserve">część obszaru planu </w:t>
      </w:r>
      <w:r w:rsidRPr="005F3569">
        <w:rPr>
          <w:rFonts w:ascii="Times New Roman" w:hAnsi="Times New Roman" w:cs="Times New Roman"/>
        </w:rPr>
        <w:t>wydzielony lini</w:t>
      </w:r>
      <w:r>
        <w:rPr>
          <w:rFonts w:ascii="Times New Roman" w:hAnsi="Times New Roman" w:cs="Times New Roman"/>
        </w:rPr>
        <w:t>ami</w:t>
      </w:r>
      <w:r w:rsidRPr="005F3569">
        <w:rPr>
          <w:rFonts w:ascii="Times New Roman" w:hAnsi="Times New Roman" w:cs="Times New Roman"/>
        </w:rPr>
        <w:t xml:space="preserve"> rozgraniczając</w:t>
      </w:r>
      <w:r>
        <w:rPr>
          <w:rFonts w:ascii="Times New Roman" w:hAnsi="Times New Roman" w:cs="Times New Roman"/>
        </w:rPr>
        <w:t>ymi o różnym przeznaczeniu lub różnych zasadach zagospodarowania</w:t>
      </w:r>
      <w:r w:rsidRPr="005F3569">
        <w:rPr>
          <w:rFonts w:ascii="Times New Roman" w:hAnsi="Times New Roman" w:cs="Times New Roman"/>
        </w:rPr>
        <w:t xml:space="preserve"> i oznaczony odrębnym </w:t>
      </w:r>
      <w:r>
        <w:rPr>
          <w:rFonts w:ascii="Times New Roman" w:hAnsi="Times New Roman" w:cs="Times New Roman"/>
        </w:rPr>
        <w:t>symbolem</w:t>
      </w:r>
      <w:r w:rsidRPr="005F3569">
        <w:rPr>
          <w:rFonts w:ascii="Times New Roman" w:hAnsi="Times New Roman" w:cs="Times New Roman"/>
        </w:rPr>
        <w:t>;</w:t>
      </w:r>
    </w:p>
    <w:p w:rsidR="001936A1" w:rsidRPr="005F3569" w:rsidRDefault="001936A1" w:rsidP="00D112BA">
      <w:pPr>
        <w:pStyle w:val="Styl1"/>
        <w:numPr>
          <w:ilvl w:val="0"/>
          <w:numId w:val="2"/>
        </w:numPr>
        <w:tabs>
          <w:tab w:val="left" w:pos="851"/>
        </w:tabs>
        <w:spacing w:line="240" w:lineRule="auto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  <w:b/>
          <w:bCs/>
        </w:rPr>
        <w:t xml:space="preserve">elewacja frontowa – </w:t>
      </w:r>
      <w:r w:rsidRPr="005F3569">
        <w:rPr>
          <w:rFonts w:ascii="Times New Roman" w:hAnsi="Times New Roman" w:cs="Times New Roman"/>
        </w:rPr>
        <w:t>lico budynku, fasada, ściana budynku od strony głównego wejścia, wjazdu na działkę;</w:t>
      </w:r>
    </w:p>
    <w:p w:rsidR="001936A1" w:rsidRPr="005F3569" w:rsidRDefault="001936A1" w:rsidP="00D112BA">
      <w:pPr>
        <w:pStyle w:val="Styl1"/>
        <w:numPr>
          <w:ilvl w:val="0"/>
          <w:numId w:val="2"/>
        </w:numPr>
        <w:tabs>
          <w:tab w:val="left" w:pos="851"/>
        </w:tabs>
        <w:spacing w:line="240" w:lineRule="auto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  <w:b/>
          <w:bCs/>
        </w:rPr>
        <w:t xml:space="preserve">infrastrukturze technicznej </w:t>
      </w:r>
      <w:r w:rsidRPr="005F3569">
        <w:rPr>
          <w:rFonts w:ascii="Times New Roman" w:hAnsi="Times New Roman" w:cs="Times New Roman"/>
        </w:rPr>
        <w:t xml:space="preserve">– należy przez to rozumieć obiekty budowlane liniowe lub sieciowe, </w:t>
      </w:r>
      <w:r>
        <w:rPr>
          <w:rFonts w:ascii="Times New Roman" w:hAnsi="Times New Roman" w:cs="Times New Roman"/>
        </w:rPr>
        <w:t>w szczególności</w:t>
      </w:r>
      <w:r w:rsidRPr="005F3569">
        <w:rPr>
          <w:rFonts w:ascii="Times New Roman" w:hAnsi="Times New Roman" w:cs="Times New Roman"/>
        </w:rPr>
        <w:t xml:space="preserve"> wodociągi, kanalizacja sanitarna, linie elektroenergetyczne, obiekty i urządzenia z zakresu łączności publicznej i sieci gazowe.</w:t>
      </w:r>
    </w:p>
    <w:p w:rsidR="001936A1" w:rsidRPr="005F3569" w:rsidRDefault="001936A1" w:rsidP="00202DC8">
      <w:pPr>
        <w:tabs>
          <w:tab w:val="left" w:pos="683"/>
        </w:tabs>
        <w:ind w:right="121"/>
        <w:jc w:val="both"/>
        <w:rPr>
          <w:color w:val="FF0000"/>
          <w:sz w:val="24"/>
          <w:szCs w:val="24"/>
        </w:rPr>
      </w:pPr>
    </w:p>
    <w:p w:rsidR="001936A1" w:rsidRPr="005F3569" w:rsidRDefault="001936A1" w:rsidP="00202DC8">
      <w:pPr>
        <w:pStyle w:val="Heading1"/>
        <w:spacing w:before="0"/>
        <w:ind w:left="0" w:firstLine="0"/>
        <w:jc w:val="center"/>
        <w:rPr>
          <w:u w:val="none"/>
        </w:rPr>
      </w:pPr>
      <w:r w:rsidRPr="005F3569">
        <w:rPr>
          <w:u w:val="none"/>
        </w:rPr>
        <w:t>Rozdział 2.</w:t>
      </w:r>
    </w:p>
    <w:p w:rsidR="001936A1" w:rsidRPr="005F3569" w:rsidRDefault="001936A1" w:rsidP="00202DC8">
      <w:pPr>
        <w:jc w:val="center"/>
        <w:rPr>
          <w:b/>
          <w:bCs/>
          <w:sz w:val="24"/>
          <w:szCs w:val="24"/>
        </w:rPr>
      </w:pPr>
      <w:r w:rsidRPr="005F3569">
        <w:rPr>
          <w:b/>
          <w:bCs/>
          <w:sz w:val="24"/>
          <w:szCs w:val="24"/>
        </w:rPr>
        <w:t>Ustalenia ogólne planu</w:t>
      </w:r>
    </w:p>
    <w:p w:rsidR="001936A1" w:rsidRPr="005F3569" w:rsidRDefault="001936A1" w:rsidP="00202DC8">
      <w:pPr>
        <w:jc w:val="center"/>
        <w:rPr>
          <w:b/>
          <w:bCs/>
          <w:sz w:val="24"/>
          <w:szCs w:val="24"/>
        </w:rPr>
      </w:pPr>
      <w:r w:rsidRPr="005F3569">
        <w:rPr>
          <w:b/>
          <w:bCs/>
          <w:sz w:val="24"/>
          <w:szCs w:val="24"/>
        </w:rPr>
        <w:t>§3</w:t>
      </w:r>
    </w:p>
    <w:p w:rsidR="001936A1" w:rsidRPr="005F3569" w:rsidRDefault="001936A1" w:rsidP="00FE14AF">
      <w:pPr>
        <w:pStyle w:val="BodyText"/>
        <w:ind w:left="116" w:right="-24" w:firstLine="0"/>
        <w:jc w:val="both"/>
      </w:pPr>
      <w:r w:rsidRPr="005F3569">
        <w:t>Ustala się następujące przeznaczenie terenów wyznaczonych liniami rozgraniczającymi, oznaczone</w:t>
      </w:r>
      <w:r>
        <w:t xml:space="preserve"> </w:t>
      </w:r>
      <w:r w:rsidRPr="005F3569">
        <w:t>symbolem, zgodnie z rysunkiem planu:</w:t>
      </w:r>
    </w:p>
    <w:p w:rsidR="001936A1" w:rsidRPr="005F3569" w:rsidRDefault="001936A1" w:rsidP="00D112BA">
      <w:pPr>
        <w:pStyle w:val="ListParagraph"/>
        <w:numPr>
          <w:ilvl w:val="0"/>
          <w:numId w:val="1"/>
        </w:numPr>
        <w:tabs>
          <w:tab w:val="left" w:pos="825"/>
        </w:tabs>
        <w:jc w:val="both"/>
        <w:rPr>
          <w:sz w:val="24"/>
          <w:szCs w:val="24"/>
        </w:rPr>
      </w:pPr>
      <w:r w:rsidRPr="005F3569">
        <w:rPr>
          <w:b/>
          <w:bCs/>
          <w:sz w:val="24"/>
          <w:szCs w:val="24"/>
        </w:rPr>
        <w:t>1MN</w:t>
      </w:r>
      <w:r>
        <w:rPr>
          <w:b/>
          <w:bCs/>
          <w:sz w:val="24"/>
          <w:szCs w:val="24"/>
        </w:rPr>
        <w:t>W</w:t>
      </w:r>
      <w:r w:rsidRPr="005F3569">
        <w:rPr>
          <w:b/>
          <w:bCs/>
          <w:sz w:val="24"/>
          <w:szCs w:val="24"/>
        </w:rPr>
        <w:t xml:space="preserve"> i 2MN</w:t>
      </w:r>
      <w:r>
        <w:rPr>
          <w:b/>
          <w:bCs/>
          <w:sz w:val="24"/>
          <w:szCs w:val="24"/>
        </w:rPr>
        <w:t>W</w:t>
      </w:r>
      <w:r w:rsidRPr="005F3569">
        <w:rPr>
          <w:sz w:val="24"/>
          <w:szCs w:val="24"/>
        </w:rPr>
        <w:t xml:space="preserve"> – tereny zabudowy mieszkaniowej jednorodzinnej</w:t>
      </w:r>
      <w:r>
        <w:rPr>
          <w:sz w:val="24"/>
          <w:szCs w:val="24"/>
        </w:rPr>
        <w:t xml:space="preserve"> wolnostojącej</w:t>
      </w:r>
      <w:r w:rsidRPr="005F3569">
        <w:rPr>
          <w:sz w:val="24"/>
          <w:szCs w:val="24"/>
        </w:rPr>
        <w:t>;</w:t>
      </w:r>
    </w:p>
    <w:p w:rsidR="001936A1" w:rsidRPr="005F3569" w:rsidRDefault="001936A1" w:rsidP="00D112BA">
      <w:pPr>
        <w:pStyle w:val="ListParagraph"/>
        <w:numPr>
          <w:ilvl w:val="0"/>
          <w:numId w:val="1"/>
        </w:numPr>
        <w:tabs>
          <w:tab w:val="left" w:pos="825"/>
        </w:tabs>
        <w:jc w:val="both"/>
        <w:rPr>
          <w:sz w:val="24"/>
          <w:szCs w:val="24"/>
        </w:rPr>
      </w:pPr>
      <w:r w:rsidRPr="005F356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U</w:t>
      </w:r>
      <w:r w:rsidRPr="005F3569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, 2UP i 3U</w:t>
      </w:r>
      <w:r w:rsidRPr="005F3569">
        <w:rPr>
          <w:b/>
          <w:bCs/>
          <w:sz w:val="24"/>
          <w:szCs w:val="24"/>
        </w:rPr>
        <w:t>P</w:t>
      </w:r>
      <w:r w:rsidRPr="005F3569">
        <w:rPr>
          <w:sz w:val="24"/>
          <w:szCs w:val="24"/>
        </w:rPr>
        <w:t>– tereny</w:t>
      </w:r>
      <w:r>
        <w:rPr>
          <w:sz w:val="24"/>
          <w:szCs w:val="24"/>
        </w:rPr>
        <w:t xml:space="preserve"> usług lub </w:t>
      </w:r>
      <w:r w:rsidRPr="005F3569">
        <w:rPr>
          <w:sz w:val="24"/>
          <w:szCs w:val="24"/>
        </w:rPr>
        <w:t>produkcji;</w:t>
      </w:r>
    </w:p>
    <w:p w:rsidR="001936A1" w:rsidRDefault="001936A1" w:rsidP="00D112BA">
      <w:pPr>
        <w:pStyle w:val="ListParagraph"/>
        <w:numPr>
          <w:ilvl w:val="0"/>
          <w:numId w:val="1"/>
        </w:numPr>
        <w:tabs>
          <w:tab w:val="left" w:pos="825"/>
        </w:tabs>
        <w:jc w:val="both"/>
        <w:rPr>
          <w:sz w:val="24"/>
          <w:szCs w:val="24"/>
        </w:rPr>
      </w:pPr>
      <w:r w:rsidRPr="005F3569">
        <w:rPr>
          <w:b/>
          <w:bCs/>
          <w:sz w:val="24"/>
          <w:szCs w:val="24"/>
        </w:rPr>
        <w:t>1U</w:t>
      </w:r>
      <w:r>
        <w:rPr>
          <w:b/>
          <w:bCs/>
          <w:sz w:val="24"/>
          <w:szCs w:val="24"/>
        </w:rPr>
        <w:t xml:space="preserve"> i 2U</w:t>
      </w:r>
      <w:r w:rsidRPr="005F3569">
        <w:rPr>
          <w:sz w:val="24"/>
          <w:szCs w:val="24"/>
        </w:rPr>
        <w:t xml:space="preserve"> – teren usług</w:t>
      </w:r>
      <w:r>
        <w:rPr>
          <w:sz w:val="24"/>
          <w:szCs w:val="24"/>
        </w:rPr>
        <w:t>;</w:t>
      </w:r>
    </w:p>
    <w:p w:rsidR="001936A1" w:rsidRDefault="001936A1" w:rsidP="00D112BA">
      <w:pPr>
        <w:pStyle w:val="ListParagraph"/>
        <w:numPr>
          <w:ilvl w:val="0"/>
          <w:numId w:val="1"/>
        </w:numPr>
        <w:tabs>
          <w:tab w:val="left" w:pos="825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1KDD</w:t>
      </w:r>
      <w:r>
        <w:rPr>
          <w:sz w:val="24"/>
          <w:szCs w:val="24"/>
        </w:rPr>
        <w:t>– teren drogi dojazdowej;</w:t>
      </w:r>
    </w:p>
    <w:p w:rsidR="001936A1" w:rsidRPr="005F3569" w:rsidRDefault="001936A1" w:rsidP="00D112BA">
      <w:pPr>
        <w:pStyle w:val="ListParagraph"/>
        <w:numPr>
          <w:ilvl w:val="0"/>
          <w:numId w:val="1"/>
        </w:numPr>
        <w:tabs>
          <w:tab w:val="left" w:pos="825"/>
        </w:tabs>
        <w:jc w:val="both"/>
        <w:rPr>
          <w:sz w:val="24"/>
          <w:szCs w:val="24"/>
        </w:rPr>
      </w:pPr>
      <w:r w:rsidRPr="00B573C3">
        <w:rPr>
          <w:b/>
          <w:bCs/>
          <w:sz w:val="24"/>
          <w:szCs w:val="24"/>
        </w:rPr>
        <w:t>1KR-</w:t>
      </w:r>
      <w:r>
        <w:rPr>
          <w:b/>
          <w:bCs/>
          <w:sz w:val="24"/>
          <w:szCs w:val="24"/>
        </w:rPr>
        <w:t>5</w:t>
      </w:r>
      <w:r w:rsidRPr="00B573C3">
        <w:rPr>
          <w:b/>
          <w:bCs/>
          <w:sz w:val="24"/>
          <w:szCs w:val="24"/>
        </w:rPr>
        <w:t>KR</w:t>
      </w:r>
      <w:r>
        <w:rPr>
          <w:sz w:val="24"/>
          <w:szCs w:val="24"/>
        </w:rPr>
        <w:t xml:space="preserve"> – tereny komunikacji drogowej wewnętrznej. </w:t>
      </w:r>
    </w:p>
    <w:p w:rsidR="001936A1" w:rsidRPr="005F3569" w:rsidRDefault="001936A1" w:rsidP="00202DC8">
      <w:pPr>
        <w:pStyle w:val="Heading1"/>
        <w:spacing w:before="0"/>
        <w:ind w:left="0" w:firstLine="0"/>
        <w:jc w:val="center"/>
        <w:rPr>
          <w:u w:val="none"/>
        </w:rPr>
      </w:pPr>
    </w:p>
    <w:p w:rsidR="001936A1" w:rsidRPr="005F3569" w:rsidRDefault="001936A1" w:rsidP="00202DC8">
      <w:pPr>
        <w:pStyle w:val="Heading1"/>
        <w:spacing w:before="0"/>
        <w:ind w:left="0" w:firstLine="0"/>
        <w:jc w:val="center"/>
        <w:rPr>
          <w:u w:val="none"/>
        </w:rPr>
      </w:pPr>
      <w:r w:rsidRPr="005F3569">
        <w:rPr>
          <w:u w:val="none"/>
        </w:rPr>
        <w:t>Rozdział 3.</w:t>
      </w:r>
    </w:p>
    <w:p w:rsidR="001936A1" w:rsidRPr="005F3569" w:rsidRDefault="001936A1" w:rsidP="00202DC8">
      <w:pPr>
        <w:jc w:val="center"/>
        <w:rPr>
          <w:b/>
          <w:bCs/>
          <w:sz w:val="24"/>
          <w:szCs w:val="24"/>
        </w:rPr>
      </w:pPr>
      <w:r w:rsidRPr="005F3569">
        <w:rPr>
          <w:b/>
          <w:bCs/>
          <w:sz w:val="24"/>
          <w:szCs w:val="24"/>
        </w:rPr>
        <w:t>Ustalenia szczegółowe planu</w:t>
      </w:r>
    </w:p>
    <w:p w:rsidR="001936A1" w:rsidRPr="005F3569" w:rsidRDefault="001936A1" w:rsidP="00F673D8">
      <w:pPr>
        <w:jc w:val="center"/>
        <w:rPr>
          <w:b/>
          <w:bCs/>
          <w:sz w:val="24"/>
          <w:szCs w:val="24"/>
        </w:rPr>
      </w:pPr>
      <w:r w:rsidRPr="005F3569">
        <w:rPr>
          <w:b/>
          <w:bCs/>
          <w:sz w:val="24"/>
          <w:szCs w:val="24"/>
        </w:rPr>
        <w:t>§4</w:t>
      </w:r>
    </w:p>
    <w:p w:rsidR="001936A1" w:rsidRPr="005F3569" w:rsidRDefault="001936A1" w:rsidP="00F673D8">
      <w:pPr>
        <w:ind w:left="116" w:right="-46"/>
        <w:jc w:val="both"/>
        <w:rPr>
          <w:b/>
          <w:bCs/>
          <w:sz w:val="24"/>
          <w:szCs w:val="24"/>
        </w:rPr>
      </w:pPr>
      <w:r w:rsidRPr="005F3569">
        <w:rPr>
          <w:sz w:val="24"/>
          <w:szCs w:val="24"/>
        </w:rPr>
        <w:t xml:space="preserve">Ustalenia dla terenów oznaczonych </w:t>
      </w:r>
      <w:r>
        <w:rPr>
          <w:sz w:val="24"/>
          <w:szCs w:val="24"/>
        </w:rPr>
        <w:t>symbolem</w:t>
      </w:r>
      <w:r w:rsidRPr="005F3569">
        <w:rPr>
          <w:b/>
          <w:bCs/>
          <w:sz w:val="24"/>
          <w:szCs w:val="24"/>
        </w:rPr>
        <w:t>1MN</w:t>
      </w:r>
      <w:r>
        <w:rPr>
          <w:b/>
          <w:bCs/>
          <w:sz w:val="24"/>
          <w:szCs w:val="24"/>
        </w:rPr>
        <w:t>W</w:t>
      </w:r>
      <w:r w:rsidRPr="005F3569">
        <w:rPr>
          <w:b/>
          <w:bCs/>
          <w:sz w:val="24"/>
          <w:szCs w:val="24"/>
        </w:rPr>
        <w:t xml:space="preserve"> i  2MN</w:t>
      </w:r>
      <w:r>
        <w:rPr>
          <w:b/>
          <w:bCs/>
          <w:sz w:val="24"/>
          <w:szCs w:val="24"/>
        </w:rPr>
        <w:t>W</w:t>
      </w:r>
      <w:r w:rsidRPr="005F3569">
        <w:rPr>
          <w:b/>
          <w:bCs/>
          <w:sz w:val="24"/>
          <w:szCs w:val="24"/>
        </w:rPr>
        <w:t>:</w:t>
      </w:r>
    </w:p>
    <w:p w:rsidR="001936A1" w:rsidRPr="005F3569" w:rsidRDefault="001936A1" w:rsidP="00F673D8">
      <w:pPr>
        <w:pStyle w:val="ListParagraph"/>
        <w:numPr>
          <w:ilvl w:val="0"/>
          <w:numId w:val="4"/>
        </w:numPr>
        <w:tabs>
          <w:tab w:val="left" w:pos="825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>przeznaczenie terenu – tereny zabudowy mieszkaniowej jednorodzinnej</w:t>
      </w:r>
      <w:r>
        <w:rPr>
          <w:sz w:val="24"/>
          <w:szCs w:val="24"/>
        </w:rPr>
        <w:t xml:space="preserve"> wolnostojącej</w:t>
      </w:r>
      <w:r w:rsidRPr="005F3569">
        <w:rPr>
          <w:sz w:val="24"/>
          <w:szCs w:val="24"/>
        </w:rPr>
        <w:t>;</w:t>
      </w:r>
    </w:p>
    <w:p w:rsidR="001936A1" w:rsidRPr="00990CF7" w:rsidRDefault="001936A1" w:rsidP="00990CF7">
      <w:pPr>
        <w:pStyle w:val="ListParagraph"/>
        <w:numPr>
          <w:ilvl w:val="0"/>
          <w:numId w:val="4"/>
        </w:numPr>
        <w:tabs>
          <w:tab w:val="left" w:pos="825"/>
        </w:tabs>
        <w:jc w:val="both"/>
        <w:rPr>
          <w:sz w:val="24"/>
          <w:szCs w:val="24"/>
        </w:rPr>
      </w:pPr>
      <w:r w:rsidRPr="00990CF7">
        <w:rPr>
          <w:sz w:val="24"/>
          <w:szCs w:val="24"/>
        </w:rPr>
        <w:t>zasady ochrony i kształtowania ładu przestrzennego – lokalizacja nowej zabudowy zgodnie z nieprzekraczalnymi liniami zabudowy oznaczonymi na rysunku planu oraz przepisami odrębnymi,</w:t>
      </w:r>
    </w:p>
    <w:p w:rsidR="001936A1" w:rsidRPr="005F3569" w:rsidRDefault="001936A1" w:rsidP="00BA7D02">
      <w:pPr>
        <w:pStyle w:val="Heading1"/>
        <w:numPr>
          <w:ilvl w:val="0"/>
          <w:numId w:val="4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 xml:space="preserve">zasady ochrony środowiska, przyrody i krajobrazu – </w:t>
      </w:r>
      <w:r>
        <w:rPr>
          <w:b w:val="0"/>
          <w:bCs w:val="0"/>
          <w:u w:val="none"/>
        </w:rPr>
        <w:t>nie występuje potrzeba określenia</w:t>
      </w:r>
      <w:r w:rsidRPr="005F3569">
        <w:rPr>
          <w:b w:val="0"/>
          <w:bCs w:val="0"/>
          <w:u w:val="none"/>
        </w:rPr>
        <w:t>,</w:t>
      </w:r>
    </w:p>
    <w:p w:rsidR="001936A1" w:rsidRPr="005F3569" w:rsidRDefault="001936A1" w:rsidP="00BA7D02">
      <w:pPr>
        <w:pStyle w:val="ListParagraph"/>
        <w:numPr>
          <w:ilvl w:val="0"/>
          <w:numId w:val="4"/>
        </w:numPr>
        <w:tabs>
          <w:tab w:val="left" w:pos="825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zasady kształtowania krajobrazu – </w:t>
      </w:r>
      <w:r>
        <w:rPr>
          <w:sz w:val="24"/>
          <w:szCs w:val="24"/>
        </w:rPr>
        <w:t>nie występuje potrzeba określenia</w:t>
      </w:r>
      <w:r w:rsidRPr="005F3569">
        <w:rPr>
          <w:sz w:val="24"/>
          <w:szCs w:val="24"/>
        </w:rPr>
        <w:t>;</w:t>
      </w:r>
    </w:p>
    <w:p w:rsidR="001936A1" w:rsidRPr="005F3569" w:rsidRDefault="001936A1" w:rsidP="00BA7D02">
      <w:pPr>
        <w:pStyle w:val="ListParagraph"/>
        <w:numPr>
          <w:ilvl w:val="0"/>
          <w:numId w:val="4"/>
        </w:numPr>
        <w:tabs>
          <w:tab w:val="left" w:pos="825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zasady ochrony dziedzictwa kulturowego i zabytków, w tym krajobrazów kulturowych oraz dóbr kultury współczesnej – </w:t>
      </w:r>
      <w:r>
        <w:rPr>
          <w:sz w:val="24"/>
          <w:szCs w:val="24"/>
        </w:rPr>
        <w:t>nie występuje potrzeba określenia</w:t>
      </w:r>
      <w:r w:rsidRPr="005F3569">
        <w:rPr>
          <w:sz w:val="24"/>
          <w:szCs w:val="24"/>
        </w:rPr>
        <w:t>;</w:t>
      </w:r>
    </w:p>
    <w:p w:rsidR="001936A1" w:rsidRPr="005F3569" w:rsidRDefault="001936A1" w:rsidP="00F673D8">
      <w:pPr>
        <w:pStyle w:val="ListParagraph"/>
        <w:numPr>
          <w:ilvl w:val="0"/>
          <w:numId w:val="4"/>
        </w:numPr>
        <w:tabs>
          <w:tab w:val="left" w:pos="825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>wymagania wynikające z potrzeb kształtowania przestrzeni publicznych – nie występuje potrzeba określenia;</w:t>
      </w:r>
    </w:p>
    <w:p w:rsidR="001936A1" w:rsidRPr="005F3569" w:rsidRDefault="001936A1" w:rsidP="00F673D8">
      <w:pPr>
        <w:pStyle w:val="ListParagraph"/>
        <w:numPr>
          <w:ilvl w:val="0"/>
          <w:numId w:val="4"/>
        </w:numPr>
        <w:tabs>
          <w:tab w:val="left" w:pos="825"/>
        </w:tabs>
        <w:jc w:val="both"/>
        <w:rPr>
          <w:b/>
          <w:bCs/>
          <w:sz w:val="24"/>
          <w:szCs w:val="24"/>
        </w:rPr>
      </w:pPr>
      <w:r w:rsidRPr="005F3569">
        <w:rPr>
          <w:sz w:val="24"/>
          <w:szCs w:val="24"/>
        </w:rPr>
        <w:t>zasady kształtowania zabudowy oraz wskaźniki zagospodarowania terenu: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>nieprzekraczalne linie zabudowy – zgodnie z rysunkiem planu,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>maksymalna nadziemna intensywność</w:t>
      </w:r>
      <w:r>
        <w:rPr>
          <w:sz w:val="24"/>
          <w:szCs w:val="24"/>
        </w:rPr>
        <w:t xml:space="preserve"> </w:t>
      </w:r>
      <w:r w:rsidRPr="005F3569">
        <w:rPr>
          <w:sz w:val="24"/>
          <w:szCs w:val="24"/>
        </w:rPr>
        <w:t>zabudowy – 0,5,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>minimalna nadziemna intensywność zabudowy –</w:t>
      </w:r>
      <w:r w:rsidRPr="005F3569">
        <w:rPr>
          <w:spacing w:val="-9"/>
          <w:sz w:val="24"/>
          <w:szCs w:val="24"/>
        </w:rPr>
        <w:t>0,01</w:t>
      </w:r>
      <w:r w:rsidRPr="005F3569">
        <w:rPr>
          <w:sz w:val="24"/>
          <w:szCs w:val="24"/>
        </w:rPr>
        <w:t>,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ind w:right="122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minimalny udział powierzchni biologicznie czynnej –</w:t>
      </w:r>
      <w:r w:rsidRPr="005F3569">
        <w:rPr>
          <w:spacing w:val="1"/>
          <w:sz w:val="24"/>
          <w:szCs w:val="24"/>
        </w:rPr>
        <w:t>60%</w:t>
      </w:r>
      <w:r w:rsidRPr="005F3569">
        <w:rPr>
          <w:sz w:val="24"/>
          <w:szCs w:val="24"/>
        </w:rPr>
        <w:t>,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ind w:right="122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maksymalny udział powierzchni zabudowy – 25%,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ind w:right="115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maksymalna wysokość zabudowy – 10,0 m,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ind w:right="-24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liczba miejsc do parkowania – </w:t>
      </w:r>
      <w:r>
        <w:rPr>
          <w:sz w:val="24"/>
          <w:szCs w:val="24"/>
        </w:rPr>
        <w:t xml:space="preserve">minimum </w:t>
      </w:r>
      <w:r w:rsidRPr="005F3569">
        <w:rPr>
          <w:sz w:val="24"/>
          <w:szCs w:val="24"/>
        </w:rPr>
        <w:t>1 miejsce do parkowania na 1 lokal mieszkalny,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sposób realizacji miejsc do parkowania – miejsce do parkowania należy realizować bez formy zabudowy kubaturowej</w:t>
      </w:r>
      <w:r>
        <w:rPr>
          <w:sz w:val="24"/>
          <w:szCs w:val="24"/>
        </w:rPr>
        <w:t xml:space="preserve"> lub </w:t>
      </w:r>
      <w:r w:rsidRPr="005F3569">
        <w:rPr>
          <w:sz w:val="24"/>
          <w:szCs w:val="24"/>
        </w:rPr>
        <w:t>w budynku garażowym lub w części garażowej w</w:t>
      </w:r>
      <w:r>
        <w:rPr>
          <w:sz w:val="24"/>
          <w:szCs w:val="24"/>
        </w:rPr>
        <w:t> </w:t>
      </w:r>
      <w:r w:rsidRPr="005F3569">
        <w:rPr>
          <w:sz w:val="24"/>
          <w:szCs w:val="24"/>
        </w:rPr>
        <w:t>bryle budynku mieszkalnego jednorodzinnego,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ind w:right="121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gabaryty obiektów:</w:t>
      </w:r>
    </w:p>
    <w:p w:rsidR="001936A1" w:rsidRDefault="001936A1" w:rsidP="00F673D8">
      <w:pPr>
        <w:pStyle w:val="ListParagraph"/>
        <w:numPr>
          <w:ilvl w:val="2"/>
          <w:numId w:val="4"/>
        </w:numPr>
        <w:tabs>
          <w:tab w:val="left" w:pos="1533"/>
        </w:tabs>
        <w:ind w:right="-46" w:hanging="360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maksymalna szerokość elewacji frontowej budynku</w:t>
      </w:r>
      <w:r>
        <w:rPr>
          <w:sz w:val="24"/>
          <w:szCs w:val="24"/>
        </w:rPr>
        <w:t xml:space="preserve"> mieszkalnego jednorodzinnego wolnostojącego</w:t>
      </w:r>
      <w:r w:rsidRPr="005F3569">
        <w:rPr>
          <w:sz w:val="24"/>
          <w:szCs w:val="24"/>
        </w:rPr>
        <w:t xml:space="preserve"> – </w:t>
      </w:r>
      <w:r>
        <w:rPr>
          <w:sz w:val="24"/>
          <w:szCs w:val="24"/>
        </w:rPr>
        <w:t>20</w:t>
      </w:r>
      <w:r w:rsidRPr="005F3569">
        <w:rPr>
          <w:sz w:val="24"/>
          <w:szCs w:val="24"/>
        </w:rPr>
        <w:t>,0 m,</w:t>
      </w:r>
    </w:p>
    <w:p w:rsidR="001936A1" w:rsidRPr="005F3569" w:rsidRDefault="001936A1" w:rsidP="00F673D8">
      <w:pPr>
        <w:pStyle w:val="ListParagraph"/>
        <w:numPr>
          <w:ilvl w:val="2"/>
          <w:numId w:val="4"/>
        </w:numPr>
        <w:tabs>
          <w:tab w:val="left" w:pos="1533"/>
        </w:tabs>
        <w:ind w:right="-46" w:hanging="360"/>
        <w:jc w:val="both"/>
        <w:rPr>
          <w:sz w:val="24"/>
          <w:szCs w:val="24"/>
        </w:rPr>
      </w:pPr>
      <w:r>
        <w:rPr>
          <w:sz w:val="24"/>
          <w:szCs w:val="24"/>
        </w:rPr>
        <w:t>maksymalna szerokość elewacji frontowej pozostałych budynków – 8,0 m</w:t>
      </w:r>
    </w:p>
    <w:p w:rsidR="001936A1" w:rsidRPr="005F3569" w:rsidRDefault="001936A1" w:rsidP="00F673D8">
      <w:pPr>
        <w:pStyle w:val="ListParagraph"/>
        <w:numPr>
          <w:ilvl w:val="2"/>
          <w:numId w:val="4"/>
        </w:numPr>
        <w:tabs>
          <w:tab w:val="left" w:pos="1533"/>
        </w:tabs>
        <w:ind w:right="-46" w:hanging="360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geometria</w:t>
      </w:r>
      <w:r>
        <w:rPr>
          <w:sz w:val="24"/>
          <w:szCs w:val="24"/>
        </w:rPr>
        <w:t xml:space="preserve"> </w:t>
      </w:r>
      <w:r w:rsidRPr="005F3569">
        <w:rPr>
          <w:sz w:val="24"/>
          <w:szCs w:val="24"/>
        </w:rPr>
        <w:t>dachu – dachy dwuspadowe lub wielospadowe o kącie n</w:t>
      </w:r>
      <w:r>
        <w:rPr>
          <w:sz w:val="24"/>
          <w:szCs w:val="24"/>
        </w:rPr>
        <w:t>achylenia połaci dachowych od 12</w:t>
      </w:r>
      <w:r w:rsidRPr="005F3569">
        <w:rPr>
          <w:sz w:val="24"/>
          <w:szCs w:val="24"/>
          <w:vertAlign w:val="superscript"/>
        </w:rPr>
        <w:t>0</w:t>
      </w:r>
      <w:r w:rsidRPr="005F3569">
        <w:rPr>
          <w:sz w:val="24"/>
          <w:szCs w:val="24"/>
        </w:rPr>
        <w:t xml:space="preserve"> do 45</w:t>
      </w:r>
      <w:r w:rsidRPr="005F3569">
        <w:rPr>
          <w:sz w:val="24"/>
          <w:szCs w:val="24"/>
          <w:vertAlign w:val="superscript"/>
        </w:rPr>
        <w:t>0</w:t>
      </w:r>
      <w:r w:rsidRPr="005F3569">
        <w:rPr>
          <w:sz w:val="24"/>
          <w:szCs w:val="24"/>
        </w:rPr>
        <w:t>,</w:t>
      </w:r>
    </w:p>
    <w:p w:rsidR="001936A1" w:rsidRPr="005F3569" w:rsidRDefault="001936A1" w:rsidP="00F673D8">
      <w:pPr>
        <w:pStyle w:val="Heading1"/>
        <w:numPr>
          <w:ilvl w:val="0"/>
          <w:numId w:val="4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granice i sposoby zagospodarowania terenów lub obiektów podlegających ochronie,   ustalonych   na   podstawie   odrębnych   przepisów,   w   tym  terenów górniczych, a także obszarów szczególnego zagrożenia powodzią oraz obszarów osuwania się mas ziemnych, krajobrazów priorytetowych określonych w audycie krajobrazowym oraz w planach zagospodarowania przestrzennego województwa –</w:t>
      </w:r>
      <w:r>
        <w:rPr>
          <w:b w:val="0"/>
          <w:bCs w:val="0"/>
          <w:u w:val="none"/>
        </w:rPr>
        <w:t>nie występuje potrzeba określenia</w:t>
      </w:r>
      <w:r w:rsidRPr="005F3569">
        <w:rPr>
          <w:b w:val="0"/>
          <w:bCs w:val="0"/>
          <w:u w:val="none"/>
        </w:rPr>
        <w:t>;</w:t>
      </w:r>
    </w:p>
    <w:p w:rsidR="001936A1" w:rsidRPr="00CD6AD5" w:rsidRDefault="001936A1" w:rsidP="00CD6AD5">
      <w:pPr>
        <w:pStyle w:val="Heading1"/>
        <w:numPr>
          <w:ilvl w:val="0"/>
          <w:numId w:val="4"/>
        </w:numPr>
        <w:tabs>
          <w:tab w:val="left" w:pos="825"/>
        </w:tabs>
        <w:spacing w:before="0"/>
        <w:ind w:right="114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szczegółowe zasady i warunki sc</w:t>
      </w:r>
      <w:r>
        <w:rPr>
          <w:b w:val="0"/>
          <w:bCs w:val="0"/>
          <w:u w:val="none"/>
        </w:rPr>
        <w:t>alania i podziału nieruchomości – nie występuje potrzeba określenia</w:t>
      </w:r>
      <w:r w:rsidRPr="00CD6AD5">
        <w:rPr>
          <w:b w:val="0"/>
          <w:bCs w:val="0"/>
          <w:u w:val="none"/>
        </w:rPr>
        <w:t>;</w:t>
      </w:r>
    </w:p>
    <w:p w:rsidR="001936A1" w:rsidRPr="005F3569" w:rsidRDefault="001936A1" w:rsidP="00F673D8">
      <w:pPr>
        <w:pStyle w:val="Heading1"/>
        <w:numPr>
          <w:ilvl w:val="0"/>
          <w:numId w:val="4"/>
        </w:numPr>
        <w:tabs>
          <w:tab w:val="left" w:pos="825"/>
          <w:tab w:val="left" w:pos="2095"/>
          <w:tab w:val="left" w:pos="3172"/>
          <w:tab w:val="left" w:pos="5288"/>
          <w:tab w:val="left" w:pos="6321"/>
          <w:tab w:val="left" w:pos="6981"/>
          <w:tab w:val="left" w:pos="8494"/>
          <w:tab w:val="left" w:pos="8878"/>
          <w:tab w:val="left" w:pos="9072"/>
          <w:tab w:val="left" w:pos="9214"/>
        </w:tabs>
        <w:spacing w:before="0"/>
        <w:ind w:right="-46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szczególne</w:t>
      </w:r>
      <w:r w:rsidRPr="005F3569">
        <w:rPr>
          <w:b w:val="0"/>
          <w:bCs w:val="0"/>
          <w:u w:val="none"/>
        </w:rPr>
        <w:tab/>
        <w:t>warunki</w:t>
      </w:r>
      <w:r w:rsidRPr="005F3569">
        <w:rPr>
          <w:b w:val="0"/>
          <w:bCs w:val="0"/>
          <w:u w:val="none"/>
        </w:rPr>
        <w:tab/>
        <w:t>zagospodarowania</w:t>
      </w:r>
      <w:r w:rsidRPr="005F3569">
        <w:rPr>
          <w:b w:val="0"/>
          <w:bCs w:val="0"/>
          <w:u w:val="none"/>
        </w:rPr>
        <w:tab/>
        <w:t>terenów</w:t>
      </w:r>
      <w:r w:rsidRPr="005F3569">
        <w:rPr>
          <w:b w:val="0"/>
          <w:bCs w:val="0"/>
          <w:u w:val="none"/>
        </w:rPr>
        <w:tab/>
        <w:t>oraz</w:t>
      </w:r>
      <w:r w:rsidRPr="005F3569">
        <w:rPr>
          <w:b w:val="0"/>
          <w:bCs w:val="0"/>
          <w:u w:val="none"/>
        </w:rPr>
        <w:tab/>
        <w:t>ograniczenia</w:t>
      </w:r>
      <w:r w:rsidRPr="005F3569">
        <w:rPr>
          <w:b w:val="0"/>
          <w:bCs w:val="0"/>
          <w:u w:val="none"/>
        </w:rPr>
        <w:tab/>
        <w:t>w</w:t>
      </w:r>
      <w:r w:rsidRPr="005F3569">
        <w:rPr>
          <w:b w:val="0"/>
          <w:bCs w:val="0"/>
          <w:u w:val="none"/>
        </w:rPr>
        <w:tab/>
        <w:t xml:space="preserve">   ich</w:t>
      </w:r>
    </w:p>
    <w:p w:rsidR="001936A1" w:rsidRPr="005F3569" w:rsidRDefault="001936A1" w:rsidP="00BA7D02">
      <w:pPr>
        <w:tabs>
          <w:tab w:val="left" w:pos="8878"/>
          <w:tab w:val="left" w:pos="9356"/>
        </w:tabs>
        <w:ind w:left="836"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użytkowaniu – nie występuje potrzeba określenia;</w:t>
      </w:r>
    </w:p>
    <w:p w:rsidR="001936A1" w:rsidRPr="005F3569" w:rsidRDefault="001936A1" w:rsidP="00F673D8">
      <w:pPr>
        <w:pStyle w:val="Heading1"/>
        <w:numPr>
          <w:ilvl w:val="0"/>
          <w:numId w:val="4"/>
        </w:numPr>
        <w:tabs>
          <w:tab w:val="left" w:pos="825"/>
          <w:tab w:val="left" w:pos="1843"/>
          <w:tab w:val="left" w:pos="3575"/>
          <w:tab w:val="left" w:pos="5047"/>
          <w:tab w:val="left" w:pos="5441"/>
          <w:tab w:val="left" w:pos="6580"/>
          <w:tab w:val="left" w:pos="7890"/>
        </w:tabs>
        <w:spacing w:before="0"/>
        <w:ind w:right="-46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zasady</w:t>
      </w:r>
      <w:r w:rsidRPr="005F3569">
        <w:rPr>
          <w:b w:val="0"/>
          <w:bCs w:val="0"/>
          <w:u w:val="none"/>
        </w:rPr>
        <w:tab/>
        <w:t>modernizacji,</w:t>
      </w:r>
      <w:r w:rsidRPr="005F3569">
        <w:rPr>
          <w:b w:val="0"/>
          <w:bCs w:val="0"/>
          <w:u w:val="none"/>
        </w:rPr>
        <w:tab/>
        <w:t>rozbudowy</w:t>
      </w:r>
      <w:r w:rsidRPr="005F3569">
        <w:rPr>
          <w:b w:val="0"/>
          <w:bCs w:val="0"/>
          <w:u w:val="none"/>
        </w:rPr>
        <w:tab/>
        <w:t>i</w:t>
      </w:r>
      <w:r w:rsidRPr="005F3569">
        <w:rPr>
          <w:b w:val="0"/>
          <w:bCs w:val="0"/>
          <w:u w:val="none"/>
        </w:rPr>
        <w:tab/>
        <w:t>budowy</w:t>
      </w:r>
      <w:r w:rsidRPr="005F3569">
        <w:rPr>
          <w:b w:val="0"/>
          <w:bCs w:val="0"/>
          <w:u w:val="none"/>
        </w:rPr>
        <w:tab/>
        <w:t>systemów</w:t>
      </w:r>
      <w:r w:rsidRPr="005F3569">
        <w:rPr>
          <w:b w:val="0"/>
          <w:bCs w:val="0"/>
          <w:u w:val="none"/>
        </w:rPr>
        <w:tab/>
        <w:t>komunikacji i infrastruktury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technicznej: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obsługa komunikacyjna:</w:t>
      </w:r>
    </w:p>
    <w:p w:rsidR="001936A1" w:rsidRPr="005F3569" w:rsidRDefault="001936A1" w:rsidP="00BA7D02">
      <w:pPr>
        <w:pStyle w:val="ListParagraph"/>
        <w:numPr>
          <w:ilvl w:val="2"/>
          <w:numId w:val="4"/>
        </w:numPr>
        <w:tabs>
          <w:tab w:val="left" w:pos="1533"/>
        </w:tabs>
        <w:ind w:right="-46" w:hanging="360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terenu oznaczonego </w:t>
      </w:r>
      <w:r>
        <w:rPr>
          <w:sz w:val="24"/>
          <w:szCs w:val="24"/>
        </w:rPr>
        <w:t xml:space="preserve">symbolem </w:t>
      </w:r>
      <w:r w:rsidRPr="005F3569">
        <w:rPr>
          <w:sz w:val="24"/>
          <w:szCs w:val="24"/>
        </w:rPr>
        <w:t>1MN</w:t>
      </w:r>
      <w:r>
        <w:rPr>
          <w:sz w:val="24"/>
          <w:szCs w:val="24"/>
        </w:rPr>
        <w:t>W</w:t>
      </w:r>
      <w:r w:rsidRPr="005F3569">
        <w:rPr>
          <w:sz w:val="24"/>
          <w:szCs w:val="24"/>
        </w:rPr>
        <w:t xml:space="preserve"> – z</w:t>
      </w:r>
      <w:r>
        <w:rPr>
          <w:sz w:val="24"/>
          <w:szCs w:val="24"/>
        </w:rPr>
        <w:t> </w:t>
      </w:r>
      <w:r w:rsidRPr="005F3569">
        <w:rPr>
          <w:sz w:val="24"/>
          <w:szCs w:val="24"/>
        </w:rPr>
        <w:t xml:space="preserve">terenu </w:t>
      </w:r>
      <w:r>
        <w:rPr>
          <w:sz w:val="24"/>
          <w:szCs w:val="24"/>
        </w:rPr>
        <w:t>drogi dojazdowej</w:t>
      </w:r>
      <w:r w:rsidRPr="005F3569">
        <w:rPr>
          <w:sz w:val="24"/>
          <w:szCs w:val="24"/>
        </w:rPr>
        <w:t xml:space="preserve"> 1KD</w:t>
      </w:r>
      <w:r>
        <w:rPr>
          <w:sz w:val="24"/>
          <w:szCs w:val="24"/>
        </w:rPr>
        <w:t>Dlub</w:t>
      </w:r>
      <w:r w:rsidRPr="005F3569">
        <w:rPr>
          <w:sz w:val="24"/>
          <w:szCs w:val="24"/>
        </w:rPr>
        <w:t xml:space="preserve"> z terenu komuni</w:t>
      </w:r>
      <w:r>
        <w:rPr>
          <w:sz w:val="24"/>
          <w:szCs w:val="24"/>
        </w:rPr>
        <w:t>kacji drogowej wewnętrznej 4</w:t>
      </w:r>
      <w:r w:rsidRPr="005F3569">
        <w:rPr>
          <w:sz w:val="24"/>
          <w:szCs w:val="24"/>
        </w:rPr>
        <w:t>KR,</w:t>
      </w:r>
    </w:p>
    <w:p w:rsidR="001936A1" w:rsidRPr="005F3569" w:rsidRDefault="001936A1" w:rsidP="00D155FE">
      <w:pPr>
        <w:pStyle w:val="ListParagraph"/>
        <w:numPr>
          <w:ilvl w:val="2"/>
          <w:numId w:val="4"/>
        </w:numPr>
        <w:tabs>
          <w:tab w:val="left" w:pos="1533"/>
        </w:tabs>
        <w:ind w:right="-46" w:hanging="360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terenu oznaczonego </w:t>
      </w:r>
      <w:r>
        <w:rPr>
          <w:sz w:val="24"/>
          <w:szCs w:val="24"/>
        </w:rPr>
        <w:t xml:space="preserve">symbolem </w:t>
      </w:r>
      <w:r w:rsidRPr="005F3569">
        <w:rPr>
          <w:sz w:val="24"/>
          <w:szCs w:val="24"/>
        </w:rPr>
        <w:t>2MN</w:t>
      </w:r>
      <w:r>
        <w:rPr>
          <w:sz w:val="24"/>
          <w:szCs w:val="24"/>
        </w:rPr>
        <w:t>W</w:t>
      </w:r>
      <w:r w:rsidRPr="005F3569">
        <w:rPr>
          <w:sz w:val="24"/>
          <w:szCs w:val="24"/>
        </w:rPr>
        <w:t xml:space="preserve"> – z</w:t>
      </w:r>
      <w:r>
        <w:rPr>
          <w:sz w:val="24"/>
          <w:szCs w:val="24"/>
        </w:rPr>
        <w:t> </w:t>
      </w:r>
      <w:r w:rsidRPr="005F3569">
        <w:rPr>
          <w:sz w:val="24"/>
          <w:szCs w:val="24"/>
        </w:rPr>
        <w:t xml:space="preserve">terenu </w:t>
      </w:r>
      <w:r>
        <w:rPr>
          <w:sz w:val="24"/>
          <w:szCs w:val="24"/>
        </w:rPr>
        <w:t>drogi dojazdowej</w:t>
      </w:r>
      <w:r w:rsidRPr="005F3569">
        <w:rPr>
          <w:sz w:val="24"/>
          <w:szCs w:val="24"/>
        </w:rPr>
        <w:t xml:space="preserve"> 1KD</w:t>
      </w:r>
      <w:r>
        <w:rPr>
          <w:sz w:val="24"/>
          <w:szCs w:val="24"/>
        </w:rPr>
        <w:t>Dlub</w:t>
      </w:r>
      <w:r w:rsidRPr="005F3569">
        <w:rPr>
          <w:sz w:val="24"/>
          <w:szCs w:val="24"/>
        </w:rPr>
        <w:t xml:space="preserve"> z terenu komuni</w:t>
      </w:r>
      <w:r>
        <w:rPr>
          <w:sz w:val="24"/>
          <w:szCs w:val="24"/>
        </w:rPr>
        <w:t>kacji drogowej wewnętrznej 4</w:t>
      </w:r>
      <w:r w:rsidRPr="005F3569">
        <w:rPr>
          <w:sz w:val="24"/>
          <w:szCs w:val="24"/>
        </w:rPr>
        <w:t>KR,</w:t>
      </w:r>
    </w:p>
    <w:p w:rsidR="001936A1" w:rsidRPr="005F3569" w:rsidRDefault="001936A1" w:rsidP="001916E0">
      <w:pPr>
        <w:pStyle w:val="ListParagraph"/>
        <w:numPr>
          <w:ilvl w:val="1"/>
          <w:numId w:val="4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dopuszcza się budowę, rozbudowę i przebudowę sieci i urządzeń infrastruktury technicznej, przy zachowaniu następujących parametrów:</w:t>
      </w:r>
    </w:p>
    <w:p w:rsidR="001936A1" w:rsidRPr="005F3569" w:rsidRDefault="001936A1" w:rsidP="001916E0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minimalna średnica sieci wodociągowej – 32 mm,</w:t>
      </w:r>
    </w:p>
    <w:p w:rsidR="001936A1" w:rsidRPr="005F3569" w:rsidRDefault="001936A1" w:rsidP="001916E0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minimalna średnica sie</w:t>
      </w:r>
      <w:r>
        <w:rPr>
          <w:rFonts w:ascii="Times New Roman" w:hAnsi="Times New Roman" w:cs="Times New Roman"/>
        </w:rPr>
        <w:t xml:space="preserve">ci kanalizacji sanitarnej – 60 </w:t>
      </w:r>
      <w:r w:rsidRPr="005F3569">
        <w:rPr>
          <w:rFonts w:ascii="Times New Roman" w:hAnsi="Times New Roman" w:cs="Times New Roman"/>
        </w:rPr>
        <w:t>mm,</w:t>
      </w:r>
    </w:p>
    <w:p w:rsidR="001936A1" w:rsidRPr="005F3569" w:rsidRDefault="001936A1" w:rsidP="001916E0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minimalna średnica si</w:t>
      </w:r>
      <w:r>
        <w:rPr>
          <w:rFonts w:ascii="Times New Roman" w:hAnsi="Times New Roman" w:cs="Times New Roman"/>
        </w:rPr>
        <w:t>eci kanalizacji deszczowej – 100</w:t>
      </w:r>
      <w:r w:rsidRPr="005F3569">
        <w:rPr>
          <w:rFonts w:ascii="Times New Roman" w:hAnsi="Times New Roman" w:cs="Times New Roman"/>
        </w:rPr>
        <w:t xml:space="preserve"> mm,</w:t>
      </w:r>
    </w:p>
    <w:p w:rsidR="001936A1" w:rsidRPr="005F3569" w:rsidRDefault="001936A1" w:rsidP="001916E0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minimalna średnica sieci gazowej – 25 mm,</w:t>
      </w:r>
    </w:p>
    <w:p w:rsidR="001936A1" w:rsidRPr="005F3569" w:rsidRDefault="001936A1" w:rsidP="001916E0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parametry sieci elektroenergetycznych – sieci niskiego napięcia 0,4kV i</w:t>
      </w:r>
      <w:r>
        <w:rPr>
          <w:rFonts w:ascii="Times New Roman" w:hAnsi="Times New Roman" w:cs="Times New Roman"/>
        </w:rPr>
        <w:t> </w:t>
      </w:r>
      <w:r w:rsidRPr="005F3569">
        <w:rPr>
          <w:rFonts w:ascii="Times New Roman" w:hAnsi="Times New Roman" w:cs="Times New Roman"/>
        </w:rPr>
        <w:t>średniego napięcia 15kV,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sposób lokalizacji infrastruktury technicznej – pomiędzy pasem drogowym a</w:t>
      </w:r>
      <w:r>
        <w:rPr>
          <w:sz w:val="24"/>
          <w:szCs w:val="24"/>
        </w:rPr>
        <w:t> </w:t>
      </w:r>
      <w:r w:rsidRPr="005F3569">
        <w:rPr>
          <w:sz w:val="24"/>
          <w:szCs w:val="24"/>
        </w:rPr>
        <w:t xml:space="preserve">nieprzekraczalną linią zabudowy; 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w zakresie zaopatrzenia w wodę – zaopatrzenie w wodę z sieci wodociągowej lub ujęcie własne, ustala się zapewnienie wody do celów przeciwpożarowych stosownie do przepisów odrębnych,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w zakresie zaopatrzenia w energię elektryczną </w:t>
      </w:r>
      <w:r>
        <w:rPr>
          <w:sz w:val="24"/>
          <w:szCs w:val="24"/>
        </w:rPr>
        <w:t>– z sieci elektroenergetycznej</w:t>
      </w:r>
      <w:r w:rsidRPr="005F3569">
        <w:rPr>
          <w:sz w:val="24"/>
          <w:szCs w:val="24"/>
        </w:rPr>
        <w:t>,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w zakresie zaopatrzenia w gaz – z sieci gazowej lub indywidualn</w:t>
      </w:r>
      <w:r>
        <w:rPr>
          <w:sz w:val="24"/>
          <w:szCs w:val="24"/>
        </w:rPr>
        <w:t>ego</w:t>
      </w:r>
      <w:r w:rsidRPr="005F3569">
        <w:rPr>
          <w:sz w:val="24"/>
          <w:szCs w:val="24"/>
        </w:rPr>
        <w:t xml:space="preserve"> źródła,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w zakresie zaopatrzenia w energię cieplną – ze źródeł indywidualnych, nisko</w:t>
      </w:r>
      <w:r>
        <w:rPr>
          <w:sz w:val="24"/>
          <w:szCs w:val="24"/>
        </w:rPr>
        <w:t>emisyjnych lub z sieci gazowej</w:t>
      </w:r>
      <w:r w:rsidRPr="005F3569">
        <w:rPr>
          <w:sz w:val="24"/>
          <w:szCs w:val="24"/>
        </w:rPr>
        <w:t>,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odprowadzanie ścieków bytowych – do sieci kanalizacji sanitarnej, bezodpływowego zbiornika na ścieki na nieczystości ciekłe lub indywidualnej oczyszczalni ścieków, 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sposób oprowadzania i zagospodarowania wód opadowych i roztopowych – zgodnie z przepisami odrębnymi,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gromadzenie i zagospodarowanie opadów zgodnie z przepisami odrębnymi,</w:t>
      </w:r>
    </w:p>
    <w:p w:rsidR="001936A1" w:rsidRPr="005F3569" w:rsidRDefault="001936A1" w:rsidP="00F673D8">
      <w:pPr>
        <w:pStyle w:val="ListParagraph"/>
        <w:numPr>
          <w:ilvl w:val="1"/>
          <w:numId w:val="4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w zakresie telekomunikacji ustala się obsługę telekomunikacyjną zapewnić poprzez ewentualną rozbudowę kablowej sieci telekomunikacyjnej oraz rozwój łączności bezprzewodowej;</w:t>
      </w:r>
    </w:p>
    <w:p w:rsidR="001936A1" w:rsidRPr="005F3569" w:rsidRDefault="001936A1" w:rsidP="00F673D8">
      <w:pPr>
        <w:pStyle w:val="Heading1"/>
        <w:numPr>
          <w:ilvl w:val="0"/>
          <w:numId w:val="4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sposób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i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termin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tymczasowego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zagospodarowania,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urządzania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i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użytkowania terenów – nie występuje potrzeba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określenia;</w:t>
      </w:r>
    </w:p>
    <w:p w:rsidR="001936A1" w:rsidRPr="005F3569" w:rsidRDefault="001936A1" w:rsidP="00F673D8">
      <w:pPr>
        <w:pStyle w:val="Heading1"/>
        <w:numPr>
          <w:ilvl w:val="0"/>
          <w:numId w:val="4"/>
        </w:numPr>
        <w:tabs>
          <w:tab w:val="left" w:pos="825"/>
        </w:tabs>
        <w:spacing w:before="0"/>
        <w:ind w:right="114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stawka procentowa na podstawie któr</w:t>
      </w:r>
      <w:r>
        <w:rPr>
          <w:b w:val="0"/>
          <w:bCs w:val="0"/>
          <w:u w:val="none"/>
        </w:rPr>
        <w:t>ej</w:t>
      </w:r>
      <w:r w:rsidRPr="005F3569">
        <w:rPr>
          <w:b w:val="0"/>
          <w:bCs w:val="0"/>
          <w:u w:val="none"/>
        </w:rPr>
        <w:t xml:space="preserve"> ustala się opłatę, o której mowa w art. 36 ust. 4 ustawy – 30%;</w:t>
      </w:r>
    </w:p>
    <w:p w:rsidR="001936A1" w:rsidRPr="005F3569" w:rsidRDefault="001936A1" w:rsidP="00F673D8">
      <w:pPr>
        <w:pStyle w:val="Heading1"/>
        <w:numPr>
          <w:ilvl w:val="0"/>
          <w:numId w:val="4"/>
        </w:numPr>
        <w:tabs>
          <w:tab w:val="left" w:pos="825"/>
        </w:tabs>
        <w:spacing w:before="0"/>
        <w:ind w:right="-24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minimalna powierzchnia nowo</w:t>
      </w:r>
      <w:r>
        <w:rPr>
          <w:b w:val="0"/>
          <w:bCs w:val="0"/>
          <w:u w:val="none"/>
        </w:rPr>
        <w:t xml:space="preserve"> wy</w:t>
      </w:r>
      <w:r w:rsidRPr="005F3569">
        <w:rPr>
          <w:b w:val="0"/>
          <w:bCs w:val="0"/>
          <w:u w:val="none"/>
        </w:rPr>
        <w:t>dzi</w:t>
      </w:r>
      <w:r>
        <w:rPr>
          <w:b w:val="0"/>
          <w:bCs w:val="0"/>
          <w:u w:val="none"/>
        </w:rPr>
        <w:t>elonej działki budowlanej – 12</w:t>
      </w:r>
      <w:r w:rsidRPr="005F3569">
        <w:rPr>
          <w:b w:val="0"/>
          <w:bCs w:val="0"/>
          <w:u w:val="none"/>
        </w:rPr>
        <w:t>00,0 m</w:t>
      </w:r>
      <w:r w:rsidRPr="005F3569">
        <w:rPr>
          <w:b w:val="0"/>
          <w:bCs w:val="0"/>
          <w:u w:val="none"/>
          <w:vertAlign w:val="superscript"/>
        </w:rPr>
        <w:t>2</w:t>
      </w:r>
      <w:r w:rsidRPr="005F3569">
        <w:rPr>
          <w:b w:val="0"/>
          <w:bCs w:val="0"/>
          <w:u w:val="none"/>
        </w:rPr>
        <w:t>.</w:t>
      </w:r>
    </w:p>
    <w:p w:rsidR="001936A1" w:rsidRPr="005F3569" w:rsidRDefault="001936A1" w:rsidP="00202DC8">
      <w:pPr>
        <w:jc w:val="center"/>
        <w:rPr>
          <w:b/>
          <w:bCs/>
          <w:sz w:val="24"/>
          <w:szCs w:val="24"/>
        </w:rPr>
      </w:pPr>
    </w:p>
    <w:p w:rsidR="001936A1" w:rsidRPr="005F3569" w:rsidRDefault="001936A1" w:rsidP="00202D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§5</w:t>
      </w:r>
    </w:p>
    <w:p w:rsidR="001936A1" w:rsidRPr="005F3569" w:rsidRDefault="001936A1" w:rsidP="005D1A62">
      <w:pPr>
        <w:ind w:left="116" w:right="-46"/>
        <w:jc w:val="both"/>
        <w:rPr>
          <w:b/>
          <w:bCs/>
          <w:sz w:val="24"/>
          <w:szCs w:val="24"/>
        </w:rPr>
      </w:pPr>
      <w:r w:rsidRPr="005F3569">
        <w:rPr>
          <w:sz w:val="24"/>
          <w:szCs w:val="24"/>
        </w:rPr>
        <w:t>Ustalenia dla terenów oznaczonych</w:t>
      </w:r>
      <w:r>
        <w:rPr>
          <w:sz w:val="24"/>
          <w:szCs w:val="24"/>
        </w:rPr>
        <w:t xml:space="preserve"> symbolem </w:t>
      </w:r>
      <w:r w:rsidRPr="005F3569">
        <w:rPr>
          <w:b/>
          <w:bCs/>
          <w:sz w:val="24"/>
          <w:szCs w:val="24"/>
        </w:rPr>
        <w:t>1U-P, 2U-P i 3U-P:</w:t>
      </w:r>
    </w:p>
    <w:p w:rsidR="001936A1" w:rsidRPr="005F3569" w:rsidRDefault="001936A1" w:rsidP="001916E0">
      <w:pPr>
        <w:pStyle w:val="ListParagraph"/>
        <w:numPr>
          <w:ilvl w:val="0"/>
          <w:numId w:val="8"/>
        </w:numPr>
        <w:tabs>
          <w:tab w:val="left" w:pos="825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przeznaczenie terenu – teren </w:t>
      </w:r>
      <w:r>
        <w:rPr>
          <w:sz w:val="24"/>
          <w:szCs w:val="24"/>
        </w:rPr>
        <w:t>usług lub</w:t>
      </w:r>
      <w:r w:rsidRPr="005F3569">
        <w:rPr>
          <w:sz w:val="24"/>
          <w:szCs w:val="24"/>
        </w:rPr>
        <w:t xml:space="preserve"> produkcji;</w:t>
      </w:r>
    </w:p>
    <w:p w:rsidR="001936A1" w:rsidRPr="00CD6AD5" w:rsidRDefault="001936A1" w:rsidP="00CD6AD5">
      <w:pPr>
        <w:pStyle w:val="Heading1"/>
        <w:numPr>
          <w:ilvl w:val="0"/>
          <w:numId w:val="8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przeznaczenia wykluczone – tereny usług handlu wielkopowierzchniowego, tereny elektrowni wiatrowych, zakładów o dużym lub zwiększonym ryzyku wystąpienia poważnej awarii, a także tereny gospodarowania odpadami;</w:t>
      </w:r>
    </w:p>
    <w:p w:rsidR="001936A1" w:rsidRPr="00CD6AD5" w:rsidRDefault="001936A1" w:rsidP="00CD6AD5">
      <w:pPr>
        <w:pStyle w:val="Heading1"/>
        <w:numPr>
          <w:ilvl w:val="0"/>
          <w:numId w:val="8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 xml:space="preserve">zasady ochrony i kształtowania ładu </w:t>
      </w:r>
      <w:r>
        <w:rPr>
          <w:b w:val="0"/>
          <w:bCs w:val="0"/>
          <w:u w:val="none"/>
        </w:rPr>
        <w:t xml:space="preserve">przestrzennego – </w:t>
      </w:r>
      <w:r w:rsidRPr="00CD6AD5">
        <w:rPr>
          <w:b w:val="0"/>
          <w:bCs w:val="0"/>
          <w:u w:val="none"/>
        </w:rPr>
        <w:t xml:space="preserve">lokalizacja nowej zabudowy zgodnie z nieprzekraczalnymi liniami zabudowy oznaczonymi na rysunku </w:t>
      </w:r>
      <w:r>
        <w:rPr>
          <w:b w:val="0"/>
          <w:bCs w:val="0"/>
          <w:u w:val="none"/>
        </w:rPr>
        <w:t>planu oraz przepisami odrębnymi;</w:t>
      </w:r>
    </w:p>
    <w:p w:rsidR="001936A1" w:rsidRPr="005F3569" w:rsidRDefault="001936A1" w:rsidP="001916E0">
      <w:pPr>
        <w:pStyle w:val="Heading1"/>
        <w:numPr>
          <w:ilvl w:val="0"/>
          <w:numId w:val="8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 xml:space="preserve">zasady ochrony środowiska, przyrody i krajobrazu – </w:t>
      </w:r>
      <w:r>
        <w:rPr>
          <w:b w:val="0"/>
          <w:bCs w:val="0"/>
          <w:u w:val="none"/>
        </w:rPr>
        <w:t>nie występuje potrzeba określenia</w:t>
      </w:r>
      <w:r w:rsidRPr="005F3569">
        <w:rPr>
          <w:b w:val="0"/>
          <w:bCs w:val="0"/>
          <w:u w:val="none"/>
        </w:rPr>
        <w:t>;</w:t>
      </w:r>
    </w:p>
    <w:p w:rsidR="001936A1" w:rsidRPr="005F3569" w:rsidRDefault="001936A1" w:rsidP="001916E0">
      <w:pPr>
        <w:pStyle w:val="ListParagraph"/>
        <w:numPr>
          <w:ilvl w:val="0"/>
          <w:numId w:val="8"/>
        </w:numPr>
        <w:tabs>
          <w:tab w:val="left" w:pos="825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zasady kształtowania krajobrazu – </w:t>
      </w:r>
      <w:r>
        <w:rPr>
          <w:sz w:val="24"/>
          <w:szCs w:val="24"/>
        </w:rPr>
        <w:t>nie występuje potrzeba określenia</w:t>
      </w:r>
      <w:r w:rsidRPr="005F3569">
        <w:rPr>
          <w:sz w:val="24"/>
          <w:szCs w:val="24"/>
        </w:rPr>
        <w:t>;</w:t>
      </w:r>
    </w:p>
    <w:p w:rsidR="001936A1" w:rsidRPr="005F3569" w:rsidRDefault="001936A1" w:rsidP="001916E0">
      <w:pPr>
        <w:pStyle w:val="ListParagraph"/>
        <w:numPr>
          <w:ilvl w:val="0"/>
          <w:numId w:val="8"/>
        </w:numPr>
        <w:tabs>
          <w:tab w:val="left" w:pos="825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>zasady ochrony dziedzictwa kulturowego i zabytków, w tym krajobrazów kulturowych</w:t>
      </w:r>
      <w:r>
        <w:rPr>
          <w:sz w:val="24"/>
          <w:szCs w:val="24"/>
        </w:rPr>
        <w:t xml:space="preserve"> </w:t>
      </w:r>
      <w:r w:rsidRPr="005F3569">
        <w:rPr>
          <w:sz w:val="24"/>
          <w:szCs w:val="24"/>
        </w:rPr>
        <w:t>oraz dóbr kultury współczesnej –</w:t>
      </w:r>
      <w:r>
        <w:rPr>
          <w:sz w:val="24"/>
          <w:szCs w:val="24"/>
        </w:rPr>
        <w:t xml:space="preserve"> na terenach oznaczonych na rysunku planu miejscowego symbolami 1U-P i 3U-P występują nieruchome zabytki archeologiczne nieeksponowane z nawarstwieniami kulturowymi znajdujące się w wojewódzkiej ewidencji zabytków, objęte strefą ochrony konserwatorskiej OW, ochronę zabytków archeologicznych należy uwzględnić na etapie projektowania i realizacji zagospodarowania i zabudowy terenu z wymaganiami przepisów odrębnych dotyczących ochrony zabytków;</w:t>
      </w:r>
    </w:p>
    <w:p w:rsidR="001936A1" w:rsidRPr="005F3569" w:rsidRDefault="001936A1" w:rsidP="001916E0">
      <w:pPr>
        <w:pStyle w:val="ListParagraph"/>
        <w:numPr>
          <w:ilvl w:val="0"/>
          <w:numId w:val="8"/>
        </w:numPr>
        <w:tabs>
          <w:tab w:val="left" w:pos="825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>wymagania wynikające z potrzeb kształtowania przestrzeni publicznych–nie występuje potrzeba określenia;</w:t>
      </w:r>
    </w:p>
    <w:p w:rsidR="001936A1" w:rsidRPr="005F3569" w:rsidRDefault="001936A1" w:rsidP="001916E0">
      <w:pPr>
        <w:pStyle w:val="ListParagraph"/>
        <w:numPr>
          <w:ilvl w:val="0"/>
          <w:numId w:val="8"/>
        </w:numPr>
        <w:tabs>
          <w:tab w:val="left" w:pos="825"/>
        </w:tabs>
        <w:jc w:val="both"/>
        <w:rPr>
          <w:b/>
          <w:bCs/>
          <w:sz w:val="24"/>
          <w:szCs w:val="24"/>
        </w:rPr>
      </w:pPr>
      <w:r w:rsidRPr="005F3569">
        <w:rPr>
          <w:sz w:val="24"/>
          <w:szCs w:val="24"/>
        </w:rPr>
        <w:t>zasady kształtowania zabudowy oraz wskaźniki zagospodarowania terenu:</w:t>
      </w:r>
    </w:p>
    <w:p w:rsidR="001936A1" w:rsidRPr="005F3569" w:rsidRDefault="001936A1" w:rsidP="001916E0">
      <w:pPr>
        <w:pStyle w:val="ListParagraph"/>
        <w:numPr>
          <w:ilvl w:val="1"/>
          <w:numId w:val="8"/>
        </w:numPr>
        <w:tabs>
          <w:tab w:val="left" w:pos="1110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>nieprzekraczalne linie zabudowy – zgodnie z rysunkiem planu,</w:t>
      </w:r>
    </w:p>
    <w:p w:rsidR="001936A1" w:rsidRPr="005F3569" w:rsidRDefault="001936A1" w:rsidP="001916E0">
      <w:pPr>
        <w:pStyle w:val="ListParagraph"/>
        <w:numPr>
          <w:ilvl w:val="1"/>
          <w:numId w:val="8"/>
        </w:numPr>
        <w:tabs>
          <w:tab w:val="left" w:pos="1110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>maksymalna nadziemna intensywność</w:t>
      </w:r>
      <w:r>
        <w:rPr>
          <w:sz w:val="24"/>
          <w:szCs w:val="24"/>
        </w:rPr>
        <w:t xml:space="preserve"> </w:t>
      </w:r>
      <w:r w:rsidRPr="005F3569">
        <w:rPr>
          <w:sz w:val="24"/>
          <w:szCs w:val="24"/>
        </w:rPr>
        <w:t xml:space="preserve">zabudowy – </w:t>
      </w:r>
      <w:r>
        <w:rPr>
          <w:sz w:val="24"/>
          <w:szCs w:val="24"/>
        </w:rPr>
        <w:t>5,0</w:t>
      </w:r>
      <w:r w:rsidRPr="005F3569">
        <w:rPr>
          <w:sz w:val="24"/>
          <w:szCs w:val="24"/>
        </w:rPr>
        <w:t>,</w:t>
      </w:r>
    </w:p>
    <w:p w:rsidR="001936A1" w:rsidRPr="005F3569" w:rsidRDefault="001936A1" w:rsidP="001916E0">
      <w:pPr>
        <w:pStyle w:val="ListParagraph"/>
        <w:numPr>
          <w:ilvl w:val="1"/>
          <w:numId w:val="8"/>
        </w:numPr>
        <w:tabs>
          <w:tab w:val="left" w:pos="1110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>minimalna nadziemna intensywność zabudowy –</w:t>
      </w:r>
      <w:r w:rsidRPr="005F3569">
        <w:rPr>
          <w:spacing w:val="-9"/>
          <w:sz w:val="24"/>
          <w:szCs w:val="24"/>
        </w:rPr>
        <w:t>0,01</w:t>
      </w:r>
      <w:r w:rsidRPr="005F3569">
        <w:rPr>
          <w:sz w:val="24"/>
          <w:szCs w:val="24"/>
        </w:rPr>
        <w:t>,</w:t>
      </w:r>
    </w:p>
    <w:p w:rsidR="001936A1" w:rsidRPr="005F3569" w:rsidRDefault="001936A1" w:rsidP="001916E0">
      <w:pPr>
        <w:pStyle w:val="ListParagraph"/>
        <w:numPr>
          <w:ilvl w:val="1"/>
          <w:numId w:val="8"/>
        </w:numPr>
        <w:tabs>
          <w:tab w:val="left" w:pos="1110"/>
        </w:tabs>
        <w:ind w:right="122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minimalny udział powierzchni biologicznie czynnej–</w:t>
      </w:r>
      <w:r>
        <w:rPr>
          <w:spacing w:val="1"/>
          <w:sz w:val="24"/>
          <w:szCs w:val="24"/>
        </w:rPr>
        <w:t>20</w:t>
      </w:r>
      <w:r w:rsidRPr="005F3569">
        <w:rPr>
          <w:spacing w:val="1"/>
          <w:sz w:val="24"/>
          <w:szCs w:val="24"/>
        </w:rPr>
        <w:t>%</w:t>
      </w:r>
      <w:r w:rsidRPr="005F3569">
        <w:rPr>
          <w:sz w:val="24"/>
          <w:szCs w:val="24"/>
        </w:rPr>
        <w:t>,</w:t>
      </w:r>
    </w:p>
    <w:p w:rsidR="001936A1" w:rsidRPr="005F3569" w:rsidRDefault="001936A1" w:rsidP="001916E0">
      <w:pPr>
        <w:pStyle w:val="ListParagraph"/>
        <w:numPr>
          <w:ilvl w:val="1"/>
          <w:numId w:val="8"/>
        </w:numPr>
        <w:tabs>
          <w:tab w:val="left" w:pos="1110"/>
        </w:tabs>
        <w:ind w:right="122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maksymalny udział powierzchni zabudowy – </w:t>
      </w:r>
      <w:r>
        <w:rPr>
          <w:sz w:val="24"/>
          <w:szCs w:val="24"/>
        </w:rPr>
        <w:t>70</w:t>
      </w:r>
      <w:r w:rsidRPr="005F3569">
        <w:rPr>
          <w:sz w:val="24"/>
          <w:szCs w:val="24"/>
        </w:rPr>
        <w:t>%,</w:t>
      </w:r>
    </w:p>
    <w:p w:rsidR="001936A1" w:rsidRPr="005F3569" w:rsidRDefault="001936A1" w:rsidP="001916E0">
      <w:pPr>
        <w:pStyle w:val="ListParagraph"/>
        <w:numPr>
          <w:ilvl w:val="1"/>
          <w:numId w:val="8"/>
        </w:numPr>
        <w:tabs>
          <w:tab w:val="left" w:pos="1110"/>
        </w:tabs>
        <w:ind w:right="115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maksymalna wysokość zabudowy –</w:t>
      </w:r>
      <w:r>
        <w:rPr>
          <w:sz w:val="24"/>
          <w:szCs w:val="24"/>
        </w:rPr>
        <w:t>25</w:t>
      </w:r>
      <w:r w:rsidRPr="005F3569">
        <w:rPr>
          <w:sz w:val="24"/>
          <w:szCs w:val="24"/>
        </w:rPr>
        <w:t>,0 m,</w:t>
      </w:r>
    </w:p>
    <w:p w:rsidR="001936A1" w:rsidRPr="005F3569" w:rsidRDefault="001936A1" w:rsidP="001916E0">
      <w:pPr>
        <w:pStyle w:val="ListParagraph"/>
        <w:numPr>
          <w:ilvl w:val="1"/>
          <w:numId w:val="8"/>
        </w:numPr>
        <w:tabs>
          <w:tab w:val="left" w:pos="1110"/>
        </w:tabs>
        <w:ind w:right="-24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liczba miejsc do parkowania:</w:t>
      </w:r>
    </w:p>
    <w:p w:rsidR="001936A1" w:rsidRPr="005F3569" w:rsidRDefault="001936A1" w:rsidP="001916E0">
      <w:pPr>
        <w:pStyle w:val="ListParagraph"/>
        <w:numPr>
          <w:ilvl w:val="2"/>
          <w:numId w:val="8"/>
        </w:numPr>
        <w:tabs>
          <w:tab w:val="left" w:pos="1533"/>
        </w:tabs>
        <w:ind w:right="-46" w:hanging="360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dla obiektów produkcji przemysłowej – minimum </w:t>
      </w:r>
      <w:r>
        <w:rPr>
          <w:sz w:val="24"/>
          <w:szCs w:val="24"/>
        </w:rPr>
        <w:t>15</w:t>
      </w:r>
      <w:r w:rsidRPr="005F3569">
        <w:rPr>
          <w:sz w:val="24"/>
          <w:szCs w:val="24"/>
        </w:rPr>
        <w:t xml:space="preserve"> miejsc do parkowania na </w:t>
      </w:r>
      <w:r>
        <w:rPr>
          <w:sz w:val="24"/>
          <w:szCs w:val="24"/>
        </w:rPr>
        <w:t>100 zatrudnionych</w:t>
      </w:r>
      <w:r w:rsidRPr="005F3569">
        <w:rPr>
          <w:sz w:val="24"/>
          <w:szCs w:val="24"/>
        </w:rPr>
        <w:t>,</w:t>
      </w:r>
    </w:p>
    <w:p w:rsidR="001936A1" w:rsidRPr="005F3569" w:rsidRDefault="001936A1" w:rsidP="001916E0">
      <w:pPr>
        <w:pStyle w:val="ListParagraph"/>
        <w:numPr>
          <w:ilvl w:val="2"/>
          <w:numId w:val="8"/>
        </w:numPr>
        <w:tabs>
          <w:tab w:val="left" w:pos="1533"/>
        </w:tabs>
        <w:ind w:right="-46" w:hanging="360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dla obiektów usługowych – minimum </w:t>
      </w:r>
      <w:r>
        <w:rPr>
          <w:sz w:val="24"/>
          <w:szCs w:val="24"/>
        </w:rPr>
        <w:t>1</w:t>
      </w:r>
      <w:r w:rsidRPr="005F3569">
        <w:rPr>
          <w:sz w:val="24"/>
          <w:szCs w:val="24"/>
        </w:rPr>
        <w:t xml:space="preserve">5 miejsc do parkowania na </w:t>
      </w:r>
      <w:r>
        <w:rPr>
          <w:sz w:val="24"/>
          <w:szCs w:val="24"/>
        </w:rPr>
        <w:t>100zatrudnionych</w:t>
      </w:r>
      <w:r w:rsidRPr="005F3569">
        <w:rPr>
          <w:sz w:val="24"/>
          <w:szCs w:val="24"/>
        </w:rPr>
        <w:t>,</w:t>
      </w:r>
    </w:p>
    <w:p w:rsidR="001936A1" w:rsidRPr="005F3569" w:rsidRDefault="001936A1" w:rsidP="001916E0">
      <w:pPr>
        <w:pStyle w:val="ListParagraph"/>
        <w:numPr>
          <w:ilvl w:val="2"/>
          <w:numId w:val="8"/>
        </w:numPr>
        <w:tabs>
          <w:tab w:val="left" w:pos="1533"/>
        </w:tabs>
        <w:ind w:right="-46" w:hanging="360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dla obiektów elektrowni słonecznej – minimum 1 miejsce do parkowania dla pracowników obsługi,</w:t>
      </w:r>
    </w:p>
    <w:p w:rsidR="001936A1" w:rsidRDefault="001936A1" w:rsidP="001916E0">
      <w:pPr>
        <w:pStyle w:val="ListParagraph"/>
        <w:numPr>
          <w:ilvl w:val="2"/>
          <w:numId w:val="8"/>
        </w:numPr>
        <w:tabs>
          <w:tab w:val="left" w:pos="1533"/>
        </w:tabs>
        <w:ind w:right="-46" w:hanging="360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dla obiektów składów i magazynów – minimum </w:t>
      </w:r>
      <w:r>
        <w:rPr>
          <w:sz w:val="24"/>
          <w:szCs w:val="24"/>
        </w:rPr>
        <w:t>10</w:t>
      </w:r>
      <w:r w:rsidRPr="005F3569">
        <w:rPr>
          <w:sz w:val="24"/>
          <w:szCs w:val="24"/>
        </w:rPr>
        <w:t xml:space="preserve"> miejsc do parkowania na </w:t>
      </w:r>
      <w:r>
        <w:rPr>
          <w:sz w:val="24"/>
          <w:szCs w:val="24"/>
        </w:rPr>
        <w:t>100 zatrudnionych</w:t>
      </w:r>
      <w:r w:rsidRPr="005F3569">
        <w:rPr>
          <w:sz w:val="24"/>
          <w:szCs w:val="24"/>
        </w:rPr>
        <w:t xml:space="preserve">, </w:t>
      </w:r>
    </w:p>
    <w:p w:rsidR="001936A1" w:rsidRPr="005F3569" w:rsidRDefault="001936A1" w:rsidP="001916E0">
      <w:pPr>
        <w:pStyle w:val="ListParagraph"/>
        <w:numPr>
          <w:ilvl w:val="2"/>
          <w:numId w:val="8"/>
        </w:numPr>
        <w:tabs>
          <w:tab w:val="left" w:pos="1533"/>
        </w:tabs>
        <w:ind w:right="-46" w:hanging="360"/>
        <w:jc w:val="both"/>
        <w:rPr>
          <w:sz w:val="24"/>
          <w:szCs w:val="24"/>
        </w:rPr>
      </w:pPr>
      <w:r>
        <w:rPr>
          <w:sz w:val="24"/>
          <w:szCs w:val="24"/>
        </w:rPr>
        <w:t>ustala się 1 miejsce do parkowania dla pojazdów zaopatrzonych w kartę parkingową na każde rozpoczęte 25 miejsc do parkowania ogółem;</w:t>
      </w:r>
    </w:p>
    <w:p w:rsidR="001936A1" w:rsidRPr="005F3569" w:rsidRDefault="001936A1" w:rsidP="001916E0">
      <w:pPr>
        <w:pStyle w:val="ListParagraph"/>
        <w:numPr>
          <w:ilvl w:val="1"/>
          <w:numId w:val="8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sposób realizacji miejsc do parkowania – miejsca do parkowania należy realizować jako utwardzone,</w:t>
      </w:r>
    </w:p>
    <w:p w:rsidR="001936A1" w:rsidRPr="005F3569" w:rsidRDefault="001936A1" w:rsidP="001916E0">
      <w:pPr>
        <w:pStyle w:val="ListParagraph"/>
        <w:numPr>
          <w:ilvl w:val="1"/>
          <w:numId w:val="8"/>
        </w:numPr>
        <w:tabs>
          <w:tab w:val="left" w:pos="1110"/>
        </w:tabs>
        <w:ind w:right="121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gabaryty obiektów:</w:t>
      </w:r>
    </w:p>
    <w:p w:rsidR="001936A1" w:rsidRPr="005F3569" w:rsidRDefault="001936A1" w:rsidP="001916E0">
      <w:pPr>
        <w:pStyle w:val="ListParagraph"/>
        <w:numPr>
          <w:ilvl w:val="2"/>
          <w:numId w:val="8"/>
        </w:numPr>
        <w:tabs>
          <w:tab w:val="left" w:pos="1533"/>
        </w:tabs>
        <w:ind w:right="-46" w:hanging="360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maksymalna szerokość elewacji frontowej budynku –100,0 m,</w:t>
      </w:r>
    </w:p>
    <w:p w:rsidR="001936A1" w:rsidRPr="005F3569" w:rsidRDefault="001936A1" w:rsidP="001916E0">
      <w:pPr>
        <w:pStyle w:val="ListParagraph"/>
        <w:numPr>
          <w:ilvl w:val="2"/>
          <w:numId w:val="8"/>
        </w:numPr>
        <w:tabs>
          <w:tab w:val="left" w:pos="1533"/>
        </w:tabs>
        <w:ind w:right="-46" w:hanging="360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geometria</w:t>
      </w:r>
      <w:r>
        <w:rPr>
          <w:sz w:val="24"/>
          <w:szCs w:val="24"/>
        </w:rPr>
        <w:t xml:space="preserve"> </w:t>
      </w:r>
      <w:r w:rsidRPr="005F3569">
        <w:rPr>
          <w:sz w:val="24"/>
          <w:szCs w:val="24"/>
        </w:rPr>
        <w:t>dachu –</w:t>
      </w:r>
      <w:r>
        <w:rPr>
          <w:sz w:val="24"/>
          <w:szCs w:val="24"/>
        </w:rPr>
        <w:t xml:space="preserve"> dachy jedno-, dwu- i wielospadowe o kącie nachylenia połaci dachowych w przedziale 1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>-45</w:t>
      </w:r>
      <w:r>
        <w:rPr>
          <w:sz w:val="24"/>
          <w:szCs w:val="24"/>
        </w:rPr>
        <w:sym w:font="Symbol" w:char="F0B0"/>
      </w:r>
      <w:r w:rsidRPr="005F3569">
        <w:rPr>
          <w:sz w:val="24"/>
          <w:szCs w:val="24"/>
        </w:rPr>
        <w:t>,</w:t>
      </w:r>
    </w:p>
    <w:p w:rsidR="001936A1" w:rsidRPr="005F3569" w:rsidRDefault="001936A1" w:rsidP="001916E0">
      <w:pPr>
        <w:pStyle w:val="Heading1"/>
        <w:numPr>
          <w:ilvl w:val="0"/>
          <w:numId w:val="8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granice i sposoby zagospodarowania terenów lub obiektów podlegających ochronie,   ustalonych   na   podstawie   odrębnych   przepisów,   w   tym  terenów górniczych, a także obszarów szczególnego zagrożenia powodzią oraz obszarów osuwania się mas ziemnych, krajobrazów priorytetowych określonych w audycie krajobrazowym oraz w planach zagospodarowania przestrzennego województwa –</w:t>
      </w:r>
      <w:r>
        <w:rPr>
          <w:b w:val="0"/>
          <w:bCs w:val="0"/>
          <w:u w:val="none"/>
        </w:rPr>
        <w:t>nie występuje potrzeba określenia</w:t>
      </w:r>
      <w:r w:rsidRPr="005F3569">
        <w:rPr>
          <w:b w:val="0"/>
          <w:bCs w:val="0"/>
          <w:u w:val="none"/>
        </w:rPr>
        <w:t>;</w:t>
      </w:r>
    </w:p>
    <w:p w:rsidR="001936A1" w:rsidRPr="005F3569" w:rsidRDefault="001936A1" w:rsidP="001916E0">
      <w:pPr>
        <w:pStyle w:val="Heading1"/>
        <w:numPr>
          <w:ilvl w:val="0"/>
          <w:numId w:val="8"/>
        </w:numPr>
        <w:tabs>
          <w:tab w:val="left" w:pos="825"/>
        </w:tabs>
        <w:spacing w:before="0"/>
        <w:ind w:right="114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szczegółowe zasady i warunki scalania i podział</w:t>
      </w:r>
      <w:r>
        <w:rPr>
          <w:b w:val="0"/>
          <w:bCs w:val="0"/>
          <w:u w:val="none"/>
        </w:rPr>
        <w:t>u nieruchomości – nie występuje potrzeba określenia;</w:t>
      </w:r>
    </w:p>
    <w:p w:rsidR="001936A1" w:rsidRPr="005F3569" w:rsidRDefault="001936A1" w:rsidP="001916E0">
      <w:pPr>
        <w:pStyle w:val="Heading1"/>
        <w:numPr>
          <w:ilvl w:val="0"/>
          <w:numId w:val="8"/>
        </w:numPr>
        <w:tabs>
          <w:tab w:val="left" w:pos="825"/>
          <w:tab w:val="left" w:pos="2095"/>
          <w:tab w:val="left" w:pos="3172"/>
          <w:tab w:val="left" w:pos="5288"/>
          <w:tab w:val="left" w:pos="6321"/>
          <w:tab w:val="left" w:pos="6981"/>
          <w:tab w:val="left" w:pos="8494"/>
          <w:tab w:val="left" w:pos="8878"/>
          <w:tab w:val="left" w:pos="9072"/>
          <w:tab w:val="left" w:pos="9214"/>
        </w:tabs>
        <w:spacing w:before="0"/>
        <w:ind w:right="-46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szczególne</w:t>
      </w:r>
      <w:r w:rsidRPr="005F3569">
        <w:rPr>
          <w:b w:val="0"/>
          <w:bCs w:val="0"/>
          <w:u w:val="none"/>
        </w:rPr>
        <w:tab/>
        <w:t>warunki</w:t>
      </w:r>
      <w:r w:rsidRPr="005F3569">
        <w:rPr>
          <w:b w:val="0"/>
          <w:bCs w:val="0"/>
          <w:u w:val="none"/>
        </w:rPr>
        <w:tab/>
        <w:t>zagospodarowania</w:t>
      </w:r>
      <w:r w:rsidRPr="005F3569">
        <w:rPr>
          <w:b w:val="0"/>
          <w:bCs w:val="0"/>
          <w:u w:val="none"/>
        </w:rPr>
        <w:tab/>
        <w:t>terenów</w:t>
      </w:r>
      <w:r w:rsidRPr="005F3569">
        <w:rPr>
          <w:b w:val="0"/>
          <w:bCs w:val="0"/>
          <w:u w:val="none"/>
        </w:rPr>
        <w:tab/>
        <w:t>oraz</w:t>
      </w:r>
      <w:r w:rsidRPr="005F3569">
        <w:rPr>
          <w:b w:val="0"/>
          <w:bCs w:val="0"/>
          <w:u w:val="none"/>
        </w:rPr>
        <w:tab/>
        <w:t>ograniczenia</w:t>
      </w:r>
      <w:r w:rsidRPr="005F3569">
        <w:rPr>
          <w:b w:val="0"/>
          <w:bCs w:val="0"/>
          <w:u w:val="none"/>
        </w:rPr>
        <w:tab/>
        <w:t>w</w:t>
      </w:r>
      <w:r w:rsidRPr="005F3569">
        <w:rPr>
          <w:b w:val="0"/>
          <w:bCs w:val="0"/>
          <w:u w:val="none"/>
        </w:rPr>
        <w:tab/>
        <w:t>ich</w:t>
      </w:r>
    </w:p>
    <w:p w:rsidR="001936A1" w:rsidRPr="005F3569" w:rsidRDefault="001936A1" w:rsidP="00FE14AF">
      <w:pPr>
        <w:tabs>
          <w:tab w:val="left" w:pos="8878"/>
          <w:tab w:val="left" w:pos="9356"/>
        </w:tabs>
        <w:ind w:left="836"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użytkowaniu – nie występuje potrzeba określenia:</w:t>
      </w:r>
    </w:p>
    <w:p w:rsidR="001936A1" w:rsidRPr="005F3569" w:rsidRDefault="001936A1" w:rsidP="001916E0">
      <w:pPr>
        <w:pStyle w:val="Heading1"/>
        <w:numPr>
          <w:ilvl w:val="0"/>
          <w:numId w:val="8"/>
        </w:numPr>
        <w:tabs>
          <w:tab w:val="left" w:pos="825"/>
          <w:tab w:val="left" w:pos="1843"/>
          <w:tab w:val="left" w:pos="3575"/>
          <w:tab w:val="left" w:pos="5047"/>
          <w:tab w:val="left" w:pos="5441"/>
          <w:tab w:val="left" w:pos="6580"/>
          <w:tab w:val="left" w:pos="7890"/>
        </w:tabs>
        <w:spacing w:before="0"/>
        <w:ind w:right="-46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zasady</w:t>
      </w:r>
      <w:r w:rsidRPr="005F3569">
        <w:rPr>
          <w:b w:val="0"/>
          <w:bCs w:val="0"/>
          <w:u w:val="none"/>
        </w:rPr>
        <w:tab/>
        <w:t>modernizacji,</w:t>
      </w:r>
      <w:r w:rsidRPr="005F3569">
        <w:rPr>
          <w:b w:val="0"/>
          <w:bCs w:val="0"/>
          <w:u w:val="none"/>
        </w:rPr>
        <w:tab/>
        <w:t>rozbudowy</w:t>
      </w:r>
      <w:r w:rsidRPr="005F3569">
        <w:rPr>
          <w:b w:val="0"/>
          <w:bCs w:val="0"/>
          <w:u w:val="none"/>
        </w:rPr>
        <w:tab/>
        <w:t>i</w:t>
      </w:r>
      <w:r w:rsidRPr="005F3569">
        <w:rPr>
          <w:b w:val="0"/>
          <w:bCs w:val="0"/>
          <w:u w:val="none"/>
        </w:rPr>
        <w:tab/>
        <w:t>budowy</w:t>
      </w:r>
      <w:r w:rsidRPr="005F3569">
        <w:rPr>
          <w:b w:val="0"/>
          <w:bCs w:val="0"/>
          <w:u w:val="none"/>
        </w:rPr>
        <w:tab/>
        <w:t>systemów</w:t>
      </w:r>
      <w:r w:rsidRPr="005F3569">
        <w:rPr>
          <w:b w:val="0"/>
          <w:bCs w:val="0"/>
          <w:u w:val="none"/>
        </w:rPr>
        <w:tab/>
        <w:t>komunikacji i infrastrukturytechnicznej:</w:t>
      </w:r>
    </w:p>
    <w:p w:rsidR="001936A1" w:rsidRPr="005F3569" w:rsidRDefault="001936A1" w:rsidP="001916E0">
      <w:pPr>
        <w:pStyle w:val="ListParagraph"/>
        <w:numPr>
          <w:ilvl w:val="1"/>
          <w:numId w:val="8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obsługa komunikacyjna:</w:t>
      </w:r>
    </w:p>
    <w:p w:rsidR="001936A1" w:rsidRPr="005F3569" w:rsidRDefault="001936A1" w:rsidP="00F95391">
      <w:pPr>
        <w:pStyle w:val="ListParagraph"/>
        <w:numPr>
          <w:ilvl w:val="2"/>
          <w:numId w:val="8"/>
        </w:numPr>
        <w:tabs>
          <w:tab w:val="left" w:pos="1533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terenu oznaczonego </w:t>
      </w:r>
      <w:r>
        <w:rPr>
          <w:sz w:val="24"/>
          <w:szCs w:val="24"/>
        </w:rPr>
        <w:t xml:space="preserve">symbolem </w:t>
      </w:r>
      <w:r w:rsidRPr="005F3569">
        <w:rPr>
          <w:sz w:val="24"/>
          <w:szCs w:val="24"/>
        </w:rPr>
        <w:t>1U-P –z terenu komunikacji drogowej wewnętrznej 1KR</w:t>
      </w:r>
      <w:r>
        <w:rPr>
          <w:sz w:val="24"/>
          <w:szCs w:val="24"/>
        </w:rPr>
        <w:t>, 2KR i 3KR lub z terenu drogi gminnej położonej poza</w:t>
      </w:r>
      <w:r w:rsidRPr="005F3569">
        <w:rPr>
          <w:sz w:val="24"/>
          <w:szCs w:val="24"/>
        </w:rPr>
        <w:t xml:space="preserve"> obszar</w:t>
      </w:r>
      <w:r>
        <w:rPr>
          <w:sz w:val="24"/>
          <w:szCs w:val="24"/>
        </w:rPr>
        <w:t>em</w:t>
      </w:r>
      <w:r w:rsidRPr="005F3569">
        <w:rPr>
          <w:sz w:val="24"/>
          <w:szCs w:val="24"/>
        </w:rPr>
        <w:t xml:space="preserve"> planu,</w:t>
      </w:r>
    </w:p>
    <w:p w:rsidR="001936A1" w:rsidRPr="005F3569" w:rsidRDefault="001936A1" w:rsidP="00F95391">
      <w:pPr>
        <w:pStyle w:val="ListParagraph"/>
        <w:numPr>
          <w:ilvl w:val="2"/>
          <w:numId w:val="8"/>
        </w:numPr>
        <w:tabs>
          <w:tab w:val="left" w:pos="1533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terenu oznaczonego </w:t>
      </w:r>
      <w:r>
        <w:rPr>
          <w:sz w:val="24"/>
          <w:szCs w:val="24"/>
        </w:rPr>
        <w:t xml:space="preserve">symbolem </w:t>
      </w:r>
      <w:r w:rsidRPr="005F3569">
        <w:rPr>
          <w:sz w:val="24"/>
          <w:szCs w:val="24"/>
        </w:rPr>
        <w:t>2U-P – z</w:t>
      </w:r>
      <w:r>
        <w:rPr>
          <w:sz w:val="24"/>
          <w:szCs w:val="24"/>
        </w:rPr>
        <w:t> </w:t>
      </w:r>
      <w:r w:rsidRPr="005F3569">
        <w:rPr>
          <w:sz w:val="24"/>
          <w:szCs w:val="24"/>
        </w:rPr>
        <w:t>terenu komunikacji drogowej wewnętrznej 1KR</w:t>
      </w:r>
      <w:r>
        <w:rPr>
          <w:sz w:val="24"/>
          <w:szCs w:val="24"/>
        </w:rPr>
        <w:t xml:space="preserve"> i 2KR</w:t>
      </w:r>
      <w:r w:rsidRPr="005F3569">
        <w:rPr>
          <w:sz w:val="24"/>
          <w:szCs w:val="24"/>
        </w:rPr>
        <w:t>,</w:t>
      </w:r>
    </w:p>
    <w:p w:rsidR="001936A1" w:rsidRDefault="001936A1" w:rsidP="006635CD">
      <w:pPr>
        <w:pStyle w:val="ListParagraph"/>
        <w:numPr>
          <w:ilvl w:val="2"/>
          <w:numId w:val="8"/>
        </w:numPr>
        <w:tabs>
          <w:tab w:val="left" w:pos="1533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terenu oznaczonego </w:t>
      </w:r>
      <w:r>
        <w:rPr>
          <w:sz w:val="24"/>
          <w:szCs w:val="24"/>
        </w:rPr>
        <w:t xml:space="preserve">symbolem </w:t>
      </w:r>
      <w:r w:rsidRPr="005F3569">
        <w:rPr>
          <w:sz w:val="24"/>
          <w:szCs w:val="24"/>
        </w:rPr>
        <w:t>3U-P – z</w:t>
      </w:r>
      <w:r>
        <w:rPr>
          <w:sz w:val="24"/>
          <w:szCs w:val="24"/>
        </w:rPr>
        <w:t> </w:t>
      </w:r>
      <w:r w:rsidRPr="005F3569">
        <w:rPr>
          <w:sz w:val="24"/>
          <w:szCs w:val="24"/>
        </w:rPr>
        <w:t>terenu ko</w:t>
      </w:r>
      <w:r>
        <w:rPr>
          <w:sz w:val="24"/>
          <w:szCs w:val="24"/>
        </w:rPr>
        <w:t>munikacji drogowej wewnętrznej 2</w:t>
      </w:r>
      <w:r w:rsidRPr="005F3569">
        <w:rPr>
          <w:sz w:val="24"/>
          <w:szCs w:val="24"/>
        </w:rPr>
        <w:t xml:space="preserve">KR </w:t>
      </w:r>
      <w:r>
        <w:rPr>
          <w:sz w:val="24"/>
          <w:szCs w:val="24"/>
        </w:rPr>
        <w:t>i 3KR i 5KR</w:t>
      </w:r>
      <w:r w:rsidRPr="005F3569">
        <w:rPr>
          <w:sz w:val="24"/>
          <w:szCs w:val="24"/>
        </w:rPr>
        <w:t>,</w:t>
      </w:r>
    </w:p>
    <w:p w:rsidR="001936A1" w:rsidRPr="00513D3F" w:rsidRDefault="001936A1" w:rsidP="006635CD">
      <w:pPr>
        <w:pStyle w:val="ListParagraph"/>
        <w:numPr>
          <w:ilvl w:val="2"/>
          <w:numId w:val="8"/>
        </w:numPr>
        <w:tabs>
          <w:tab w:val="left" w:pos="1533"/>
        </w:tabs>
        <w:ind w:right="-46"/>
        <w:jc w:val="both"/>
        <w:rPr>
          <w:sz w:val="24"/>
          <w:szCs w:val="24"/>
          <w:highlight w:val="yellow"/>
        </w:rPr>
      </w:pPr>
      <w:r w:rsidRPr="00513D3F">
        <w:rPr>
          <w:sz w:val="24"/>
          <w:szCs w:val="24"/>
          <w:highlight w:val="yellow"/>
        </w:rPr>
        <w:t>na inwestor</w:t>
      </w:r>
      <w:r>
        <w:rPr>
          <w:sz w:val="24"/>
          <w:szCs w:val="24"/>
          <w:highlight w:val="yellow"/>
        </w:rPr>
        <w:t>ach</w:t>
      </w:r>
      <w:r w:rsidRPr="00513D3F">
        <w:rPr>
          <w:sz w:val="24"/>
          <w:szCs w:val="24"/>
          <w:highlight w:val="yellow"/>
        </w:rPr>
        <w:t xml:space="preserve"> realizujący</w:t>
      </w:r>
      <w:r>
        <w:rPr>
          <w:sz w:val="24"/>
          <w:szCs w:val="24"/>
          <w:highlight w:val="yellow"/>
        </w:rPr>
        <w:t>ch</w:t>
      </w:r>
      <w:r w:rsidRPr="00513D3F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 xml:space="preserve">ustalenia planu miejscowego </w:t>
      </w:r>
      <w:r w:rsidRPr="00513D3F">
        <w:rPr>
          <w:sz w:val="24"/>
          <w:szCs w:val="24"/>
          <w:highlight w:val="yellow"/>
        </w:rPr>
        <w:t>ciąży obowiązek dostosowania układu komunikacyjnego odpowiadającego przepisom odrębnym,</w:t>
      </w:r>
    </w:p>
    <w:p w:rsidR="001936A1" w:rsidRPr="005F3569" w:rsidRDefault="001936A1" w:rsidP="006635CD">
      <w:pPr>
        <w:pStyle w:val="ListParagraph"/>
        <w:numPr>
          <w:ilvl w:val="1"/>
          <w:numId w:val="8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dopuszcza się budowę, rozbudowę i przebudowę sieci i urządzeń infrastruktury technicznej, przy zachowaniu następujących parametrów:</w:t>
      </w:r>
    </w:p>
    <w:p w:rsidR="001936A1" w:rsidRPr="005F3569" w:rsidRDefault="001936A1" w:rsidP="006635CD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minimalna średnica sieci wodociągowej – 32 mm,</w:t>
      </w:r>
    </w:p>
    <w:p w:rsidR="001936A1" w:rsidRPr="005F3569" w:rsidRDefault="001936A1" w:rsidP="006635CD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 xml:space="preserve">minimalna średnica </w:t>
      </w:r>
      <w:r>
        <w:rPr>
          <w:rFonts w:ascii="Times New Roman" w:hAnsi="Times New Roman" w:cs="Times New Roman"/>
        </w:rPr>
        <w:t xml:space="preserve">sieci kanalizacji sanitarnej – </w:t>
      </w:r>
      <w:r w:rsidRPr="005F3569">
        <w:rPr>
          <w:rFonts w:ascii="Times New Roman" w:hAnsi="Times New Roman" w:cs="Times New Roman"/>
        </w:rPr>
        <w:t>60 mm,</w:t>
      </w:r>
    </w:p>
    <w:p w:rsidR="001936A1" w:rsidRPr="005F3569" w:rsidRDefault="001936A1" w:rsidP="006635CD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minimalna średnica si</w:t>
      </w:r>
      <w:r>
        <w:rPr>
          <w:rFonts w:ascii="Times New Roman" w:hAnsi="Times New Roman" w:cs="Times New Roman"/>
        </w:rPr>
        <w:t>eci kanalizacji deszczowej – 100</w:t>
      </w:r>
      <w:r w:rsidRPr="005F3569">
        <w:rPr>
          <w:rFonts w:ascii="Times New Roman" w:hAnsi="Times New Roman" w:cs="Times New Roman"/>
        </w:rPr>
        <w:t xml:space="preserve"> mm,</w:t>
      </w:r>
    </w:p>
    <w:p w:rsidR="001936A1" w:rsidRPr="005F3569" w:rsidRDefault="001936A1" w:rsidP="006635CD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minimalna średnica sieci gazowej – 25 mm,</w:t>
      </w:r>
    </w:p>
    <w:p w:rsidR="001936A1" w:rsidRPr="005F3569" w:rsidRDefault="001936A1" w:rsidP="006635CD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parametry sieci elektroenergetycznych – sieci niskiego napięcia 0,4kV i</w:t>
      </w:r>
      <w:r>
        <w:rPr>
          <w:rFonts w:ascii="Times New Roman" w:hAnsi="Times New Roman" w:cs="Times New Roman"/>
        </w:rPr>
        <w:t> </w:t>
      </w:r>
      <w:r w:rsidRPr="005F3569">
        <w:rPr>
          <w:rFonts w:ascii="Times New Roman" w:hAnsi="Times New Roman" w:cs="Times New Roman"/>
        </w:rPr>
        <w:t>średniego napięcia 15kV,</w:t>
      </w:r>
    </w:p>
    <w:p w:rsidR="001936A1" w:rsidRPr="005F3569" w:rsidRDefault="001936A1" w:rsidP="001916E0">
      <w:pPr>
        <w:pStyle w:val="ListParagraph"/>
        <w:numPr>
          <w:ilvl w:val="1"/>
          <w:numId w:val="8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sposób lokalizacji infrastruktury technicznej – pomiędzy pasem drogowym a</w:t>
      </w:r>
      <w:r>
        <w:rPr>
          <w:sz w:val="24"/>
          <w:szCs w:val="24"/>
        </w:rPr>
        <w:t> </w:t>
      </w:r>
      <w:r w:rsidRPr="005F3569">
        <w:rPr>
          <w:sz w:val="24"/>
          <w:szCs w:val="24"/>
        </w:rPr>
        <w:t>n</w:t>
      </w:r>
      <w:r>
        <w:rPr>
          <w:sz w:val="24"/>
          <w:szCs w:val="24"/>
        </w:rPr>
        <w:t>ieprzekraczalną linią zabudowy</w:t>
      </w:r>
      <w:r w:rsidRPr="005F3569">
        <w:rPr>
          <w:sz w:val="24"/>
          <w:szCs w:val="24"/>
        </w:rPr>
        <w:t>,</w:t>
      </w:r>
    </w:p>
    <w:p w:rsidR="001936A1" w:rsidRPr="005F3569" w:rsidRDefault="001936A1" w:rsidP="006635CD">
      <w:pPr>
        <w:pStyle w:val="ListParagraph"/>
        <w:numPr>
          <w:ilvl w:val="1"/>
          <w:numId w:val="8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w zakresie zaopatrzenia w wodę – zaopatrzenie w wodę z sieci wodociągowej, ustala się zapewnienie wody do celów przeciwpożarowych stosownie do przepisów odrębnych,</w:t>
      </w:r>
    </w:p>
    <w:p w:rsidR="001936A1" w:rsidRPr="005F3569" w:rsidRDefault="001936A1" w:rsidP="006635CD">
      <w:pPr>
        <w:pStyle w:val="ListParagraph"/>
        <w:numPr>
          <w:ilvl w:val="1"/>
          <w:numId w:val="8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w zakresie zaopatrzenia w energię elektryczną </w:t>
      </w:r>
      <w:r>
        <w:rPr>
          <w:sz w:val="24"/>
          <w:szCs w:val="24"/>
        </w:rPr>
        <w:t>– z sieci elektroenergetycznej</w:t>
      </w:r>
      <w:r w:rsidRPr="005F3569">
        <w:rPr>
          <w:sz w:val="24"/>
          <w:szCs w:val="24"/>
        </w:rPr>
        <w:t>,</w:t>
      </w:r>
    </w:p>
    <w:p w:rsidR="001936A1" w:rsidRPr="005F3569" w:rsidRDefault="001936A1" w:rsidP="006635CD">
      <w:pPr>
        <w:pStyle w:val="ListParagraph"/>
        <w:numPr>
          <w:ilvl w:val="1"/>
          <w:numId w:val="8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w zakresie zaopatrzenia w gaz – z sieci gazowej lub indywidualne źródła,</w:t>
      </w:r>
    </w:p>
    <w:p w:rsidR="001936A1" w:rsidRPr="005F3569" w:rsidRDefault="001936A1" w:rsidP="006635CD">
      <w:pPr>
        <w:pStyle w:val="ListParagraph"/>
        <w:numPr>
          <w:ilvl w:val="1"/>
          <w:numId w:val="8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w zakresie zaopatrzenia w energię cieplną – ze źródeł indywidualnych, nisko</w:t>
      </w:r>
      <w:r>
        <w:rPr>
          <w:sz w:val="24"/>
          <w:szCs w:val="24"/>
        </w:rPr>
        <w:t>emisyjnych lub z sieci gazowej</w:t>
      </w:r>
      <w:r w:rsidRPr="005F3569">
        <w:rPr>
          <w:sz w:val="24"/>
          <w:szCs w:val="24"/>
        </w:rPr>
        <w:t>,</w:t>
      </w:r>
    </w:p>
    <w:p w:rsidR="001936A1" w:rsidRPr="005F3569" w:rsidRDefault="001936A1" w:rsidP="006635CD">
      <w:pPr>
        <w:pStyle w:val="ListParagraph"/>
        <w:numPr>
          <w:ilvl w:val="1"/>
          <w:numId w:val="8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odprowadzanie ścieków komunalnych</w:t>
      </w:r>
      <w:r>
        <w:rPr>
          <w:sz w:val="24"/>
          <w:szCs w:val="24"/>
        </w:rPr>
        <w:t xml:space="preserve">, </w:t>
      </w:r>
      <w:r w:rsidRPr="005F3569">
        <w:rPr>
          <w:sz w:val="24"/>
          <w:szCs w:val="24"/>
        </w:rPr>
        <w:t>bytowych</w:t>
      </w:r>
      <w:r>
        <w:rPr>
          <w:sz w:val="24"/>
          <w:szCs w:val="24"/>
        </w:rPr>
        <w:t xml:space="preserve">, przemysłowych </w:t>
      </w:r>
      <w:r w:rsidRPr="005F3569">
        <w:rPr>
          <w:sz w:val="24"/>
          <w:szCs w:val="24"/>
        </w:rPr>
        <w:t xml:space="preserve">– do sieci kanalizacji sanitarnej, bezodpływowego zbiornika na ścieki na nieczystości ciekłe lub indywidualnej oczyszczalni ścieków, </w:t>
      </w:r>
    </w:p>
    <w:p w:rsidR="001936A1" w:rsidRPr="005F3569" w:rsidRDefault="001936A1" w:rsidP="006635CD">
      <w:pPr>
        <w:pStyle w:val="ListParagraph"/>
        <w:numPr>
          <w:ilvl w:val="1"/>
          <w:numId w:val="8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sposób oprowadzania i zagospodarowania wód opadowych i roztopowych – zgodnie z przepisami odrębnymi,</w:t>
      </w:r>
    </w:p>
    <w:p w:rsidR="001936A1" w:rsidRPr="005F3569" w:rsidRDefault="001936A1" w:rsidP="006635CD">
      <w:pPr>
        <w:pStyle w:val="ListParagraph"/>
        <w:numPr>
          <w:ilvl w:val="1"/>
          <w:numId w:val="8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gromadzenie i zagospodarowanie opadów zgodnie z przepisami odrębnymi,</w:t>
      </w:r>
    </w:p>
    <w:p w:rsidR="001936A1" w:rsidRPr="005F3569" w:rsidRDefault="001936A1" w:rsidP="006635CD">
      <w:pPr>
        <w:pStyle w:val="ListParagraph"/>
        <w:numPr>
          <w:ilvl w:val="1"/>
          <w:numId w:val="8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w zakresie telekomunikacji ustala się obsługę telekomunikacyjną zapewnić poprzez ewentualną rozbudowę kablowej sieci telekomunikacyjnej oraz rozwój łączności bezprzewodowej;</w:t>
      </w:r>
    </w:p>
    <w:p w:rsidR="001936A1" w:rsidRPr="005F3569" w:rsidRDefault="001936A1" w:rsidP="001916E0">
      <w:pPr>
        <w:pStyle w:val="Heading1"/>
        <w:numPr>
          <w:ilvl w:val="0"/>
          <w:numId w:val="8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sposób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i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termin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tymczasowego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zagospodarowania,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urządzania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i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użytkowania terenów –nie występuje potrzeba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określenia;</w:t>
      </w:r>
    </w:p>
    <w:p w:rsidR="001936A1" w:rsidRPr="005F3569" w:rsidRDefault="001936A1" w:rsidP="001916E0">
      <w:pPr>
        <w:pStyle w:val="Heading1"/>
        <w:numPr>
          <w:ilvl w:val="0"/>
          <w:numId w:val="8"/>
        </w:numPr>
        <w:tabs>
          <w:tab w:val="left" w:pos="825"/>
        </w:tabs>
        <w:spacing w:before="0"/>
        <w:ind w:right="114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stawka procentowa na podstawie któr</w:t>
      </w:r>
      <w:r>
        <w:rPr>
          <w:b w:val="0"/>
          <w:bCs w:val="0"/>
          <w:u w:val="none"/>
        </w:rPr>
        <w:t>ej</w:t>
      </w:r>
      <w:r w:rsidRPr="005F3569">
        <w:rPr>
          <w:b w:val="0"/>
          <w:bCs w:val="0"/>
          <w:u w:val="none"/>
        </w:rPr>
        <w:t xml:space="preserve"> ustala się opłatę, o której mowa w art. 36 ust. 4 ustawy – 30%;</w:t>
      </w:r>
    </w:p>
    <w:p w:rsidR="001936A1" w:rsidRPr="005F3569" w:rsidRDefault="001936A1" w:rsidP="00202DC8">
      <w:pPr>
        <w:tabs>
          <w:tab w:val="left" w:pos="1110"/>
        </w:tabs>
        <w:jc w:val="both"/>
        <w:rPr>
          <w:sz w:val="24"/>
          <w:szCs w:val="24"/>
        </w:rPr>
      </w:pPr>
    </w:p>
    <w:p w:rsidR="001936A1" w:rsidRPr="005F3569" w:rsidRDefault="001936A1" w:rsidP="00244B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§6</w:t>
      </w:r>
    </w:p>
    <w:p w:rsidR="001936A1" w:rsidRPr="005F3569" w:rsidRDefault="001936A1" w:rsidP="00244BD3">
      <w:pPr>
        <w:ind w:left="116" w:right="-4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Ustalenia dla terenów oznaczonych symbolem </w:t>
      </w:r>
      <w:r w:rsidRPr="005F3569">
        <w:rPr>
          <w:b/>
          <w:bCs/>
          <w:sz w:val="24"/>
          <w:szCs w:val="24"/>
        </w:rPr>
        <w:t>1U</w:t>
      </w:r>
      <w:r>
        <w:rPr>
          <w:b/>
          <w:bCs/>
          <w:sz w:val="24"/>
          <w:szCs w:val="24"/>
        </w:rPr>
        <w:t xml:space="preserve"> i 2U</w:t>
      </w:r>
      <w:r w:rsidRPr="005F3569">
        <w:rPr>
          <w:b/>
          <w:bCs/>
          <w:sz w:val="24"/>
          <w:szCs w:val="24"/>
        </w:rPr>
        <w:t>:</w:t>
      </w:r>
    </w:p>
    <w:p w:rsidR="001936A1" w:rsidRDefault="001936A1" w:rsidP="00244BD3">
      <w:pPr>
        <w:pStyle w:val="ListParagraph"/>
        <w:numPr>
          <w:ilvl w:val="0"/>
          <w:numId w:val="10"/>
        </w:numPr>
        <w:tabs>
          <w:tab w:val="left" w:pos="825"/>
        </w:tabs>
        <w:jc w:val="both"/>
        <w:rPr>
          <w:sz w:val="24"/>
          <w:szCs w:val="24"/>
        </w:rPr>
      </w:pPr>
      <w:r w:rsidRPr="00576D48">
        <w:rPr>
          <w:sz w:val="24"/>
          <w:szCs w:val="24"/>
        </w:rPr>
        <w:t>przeznaczenie terenu – teren usług;</w:t>
      </w:r>
    </w:p>
    <w:p w:rsidR="001936A1" w:rsidRPr="00576D48" w:rsidRDefault="001936A1" w:rsidP="00244BD3">
      <w:pPr>
        <w:pStyle w:val="ListParagraph"/>
        <w:numPr>
          <w:ilvl w:val="0"/>
          <w:numId w:val="10"/>
        </w:numPr>
        <w:tabs>
          <w:tab w:val="left" w:pos="825"/>
        </w:tabs>
        <w:jc w:val="both"/>
        <w:rPr>
          <w:sz w:val="24"/>
          <w:szCs w:val="24"/>
        </w:rPr>
      </w:pPr>
      <w:r>
        <w:rPr>
          <w:sz w:val="24"/>
          <w:szCs w:val="24"/>
        </w:rPr>
        <w:t>przeznaczenie uzupełniające – teren produkcji</w:t>
      </w:r>
    </w:p>
    <w:p w:rsidR="001936A1" w:rsidRPr="00576D48" w:rsidRDefault="001936A1" w:rsidP="00244BD3">
      <w:pPr>
        <w:pStyle w:val="ListParagraph"/>
        <w:numPr>
          <w:ilvl w:val="0"/>
          <w:numId w:val="10"/>
        </w:numPr>
        <w:tabs>
          <w:tab w:val="left" w:pos="825"/>
        </w:tabs>
        <w:jc w:val="both"/>
        <w:rPr>
          <w:sz w:val="24"/>
          <w:szCs w:val="24"/>
        </w:rPr>
      </w:pPr>
      <w:r w:rsidRPr="00576D48">
        <w:rPr>
          <w:sz w:val="24"/>
          <w:szCs w:val="24"/>
        </w:rPr>
        <w:t>przeznaczenie wykluczone - teren</w:t>
      </w:r>
      <w:r w:rsidRPr="00576D48">
        <w:rPr>
          <w:b/>
          <w:bCs/>
          <w:sz w:val="24"/>
          <w:szCs w:val="24"/>
        </w:rPr>
        <w:t>y</w:t>
      </w:r>
      <w:r w:rsidRPr="00576D48">
        <w:rPr>
          <w:sz w:val="24"/>
          <w:szCs w:val="24"/>
        </w:rPr>
        <w:t xml:space="preserve"> usług handlu wielkopowierzchniowego</w:t>
      </w:r>
      <w:r>
        <w:rPr>
          <w:sz w:val="24"/>
          <w:szCs w:val="24"/>
        </w:rPr>
        <w:t>, teren elektrowni wiatrowej, teren przemysłu portowego;</w:t>
      </w:r>
    </w:p>
    <w:p w:rsidR="001936A1" w:rsidRPr="00576D48" w:rsidRDefault="001936A1" w:rsidP="007E0D49">
      <w:pPr>
        <w:pStyle w:val="Heading1"/>
        <w:numPr>
          <w:ilvl w:val="0"/>
          <w:numId w:val="10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76D48">
        <w:rPr>
          <w:b w:val="0"/>
          <w:bCs w:val="0"/>
          <w:u w:val="none"/>
        </w:rPr>
        <w:t>zasady ochrony i kształtowania ładu przestrzennego –lokalizacja nowej zabudowy zgodnie z nieprzekraczalnymi liniami zabudowy oznaczonymi na rysunku planu oraz przepisami odrębnymi;</w:t>
      </w:r>
    </w:p>
    <w:p w:rsidR="001936A1" w:rsidRPr="007E0D49" w:rsidRDefault="001936A1" w:rsidP="007E0D49">
      <w:pPr>
        <w:pStyle w:val="Heading1"/>
        <w:numPr>
          <w:ilvl w:val="0"/>
          <w:numId w:val="10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zasady ochrony śr</w:t>
      </w:r>
      <w:r>
        <w:rPr>
          <w:b w:val="0"/>
          <w:bCs w:val="0"/>
          <w:u w:val="none"/>
        </w:rPr>
        <w:t xml:space="preserve">odowiska, przyrody i krajobrazu – </w:t>
      </w:r>
      <w:r w:rsidRPr="007E0D49">
        <w:rPr>
          <w:b w:val="0"/>
          <w:bCs w:val="0"/>
          <w:u w:val="none"/>
        </w:rPr>
        <w:t>teren oznaczony symbolem 1Upołożony jest w zasięgu Głównego Zbiornika Wód Podziemnych nr 141 ,,Zbiorniki rzeki dolna Wisła”, gdzie obowiązuje ochrona zgodnie z przepisami odrębnymi;</w:t>
      </w:r>
    </w:p>
    <w:p w:rsidR="001936A1" w:rsidRPr="005F3569" w:rsidRDefault="001936A1" w:rsidP="00244BD3">
      <w:pPr>
        <w:pStyle w:val="ListParagraph"/>
        <w:numPr>
          <w:ilvl w:val="0"/>
          <w:numId w:val="10"/>
        </w:numPr>
        <w:tabs>
          <w:tab w:val="left" w:pos="825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zasady kształtowania krajobrazu – </w:t>
      </w:r>
      <w:r>
        <w:rPr>
          <w:sz w:val="24"/>
          <w:szCs w:val="24"/>
        </w:rPr>
        <w:t>nie występuje potrzeba określenia</w:t>
      </w:r>
      <w:r w:rsidRPr="005F3569">
        <w:rPr>
          <w:sz w:val="24"/>
          <w:szCs w:val="24"/>
        </w:rPr>
        <w:t>;</w:t>
      </w:r>
    </w:p>
    <w:p w:rsidR="001936A1" w:rsidRPr="005F3569" w:rsidRDefault="001936A1" w:rsidP="00244BD3">
      <w:pPr>
        <w:pStyle w:val="ListParagraph"/>
        <w:numPr>
          <w:ilvl w:val="0"/>
          <w:numId w:val="10"/>
        </w:numPr>
        <w:tabs>
          <w:tab w:val="left" w:pos="825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zasady ochrony dziedzictwa kulturowego i zabytków, w tym krajobrazów kulturowych oraz dóbr kultury współczesnej – </w:t>
      </w:r>
      <w:r>
        <w:rPr>
          <w:sz w:val="24"/>
          <w:szCs w:val="24"/>
        </w:rPr>
        <w:t>na terenie oznaczonych na rysunku planu miejscowego symbolami 2U-P występują nieruchome zabytki archeologiczne nieeksponowane z nawarstwieniami kulturowymi znajdujące się w wojewódzkiej ewidencji zabytków, objęte strefą ochrony konserwatorskiej OW, ochronę zabytków archeologicznych należy uwzględnić na etapie projektowania i realizacji zagospodarowania i zabudowy terenu z wymaganiami przepisów odrębnych dotyczących ochrony zabytków</w:t>
      </w:r>
      <w:r w:rsidRPr="005F3569">
        <w:rPr>
          <w:sz w:val="24"/>
          <w:szCs w:val="24"/>
        </w:rPr>
        <w:t xml:space="preserve">; </w:t>
      </w:r>
    </w:p>
    <w:p w:rsidR="001936A1" w:rsidRPr="005F3569" w:rsidRDefault="001936A1" w:rsidP="00244BD3">
      <w:pPr>
        <w:pStyle w:val="ListParagraph"/>
        <w:numPr>
          <w:ilvl w:val="0"/>
          <w:numId w:val="10"/>
        </w:numPr>
        <w:tabs>
          <w:tab w:val="left" w:pos="825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>wymagania wynikające z potrzeb kształtowania przestrzeni publicznych – nie występuje potrzeba określenia;</w:t>
      </w:r>
    </w:p>
    <w:p w:rsidR="001936A1" w:rsidRPr="005F3569" w:rsidRDefault="001936A1" w:rsidP="00244BD3">
      <w:pPr>
        <w:pStyle w:val="ListParagraph"/>
        <w:numPr>
          <w:ilvl w:val="0"/>
          <w:numId w:val="10"/>
        </w:numPr>
        <w:tabs>
          <w:tab w:val="left" w:pos="825"/>
        </w:tabs>
        <w:jc w:val="both"/>
        <w:rPr>
          <w:b/>
          <w:bCs/>
          <w:sz w:val="24"/>
          <w:szCs w:val="24"/>
        </w:rPr>
      </w:pPr>
      <w:r w:rsidRPr="005F3569">
        <w:rPr>
          <w:sz w:val="24"/>
          <w:szCs w:val="24"/>
        </w:rPr>
        <w:t>zasady kształtowania zabudowy oraz wskaźniki zagospodarowania terenu: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>nieprzekraczalne linie zabudowy – zgodnie z rysunkiem planu,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>maksymalna nadziemna intensywność</w:t>
      </w:r>
      <w:r>
        <w:rPr>
          <w:sz w:val="24"/>
          <w:szCs w:val="24"/>
        </w:rPr>
        <w:t xml:space="preserve"> zabudowy – 3,0</w:t>
      </w:r>
      <w:r w:rsidRPr="005F3569">
        <w:rPr>
          <w:sz w:val="24"/>
          <w:szCs w:val="24"/>
        </w:rPr>
        <w:t>,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>minimalna nadziemna intensywność zabudowy –</w:t>
      </w:r>
      <w:r w:rsidRPr="005F3569">
        <w:rPr>
          <w:spacing w:val="-9"/>
          <w:sz w:val="24"/>
          <w:szCs w:val="24"/>
        </w:rPr>
        <w:t xml:space="preserve"> 0,01</w:t>
      </w:r>
      <w:r w:rsidRPr="005F3569">
        <w:rPr>
          <w:sz w:val="24"/>
          <w:szCs w:val="24"/>
        </w:rPr>
        <w:t>,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ind w:right="122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minimalny udział powierzchni biologicznie czynnej –</w:t>
      </w:r>
      <w:r>
        <w:rPr>
          <w:spacing w:val="1"/>
          <w:sz w:val="24"/>
          <w:szCs w:val="24"/>
        </w:rPr>
        <w:t xml:space="preserve"> 15</w:t>
      </w:r>
      <w:r w:rsidRPr="005F3569">
        <w:rPr>
          <w:spacing w:val="1"/>
          <w:sz w:val="24"/>
          <w:szCs w:val="24"/>
        </w:rPr>
        <w:t>%</w:t>
      </w:r>
      <w:r w:rsidRPr="005F3569">
        <w:rPr>
          <w:sz w:val="24"/>
          <w:szCs w:val="24"/>
        </w:rPr>
        <w:t>,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ind w:right="122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maksymalny </w:t>
      </w:r>
      <w:r>
        <w:rPr>
          <w:sz w:val="24"/>
          <w:szCs w:val="24"/>
        </w:rPr>
        <w:t>udział powierzchni zabudowy – 60</w:t>
      </w:r>
      <w:r w:rsidRPr="005F3569">
        <w:rPr>
          <w:sz w:val="24"/>
          <w:szCs w:val="24"/>
        </w:rPr>
        <w:t>%,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ind w:right="115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maksymalna wysokość zabudowy – 2</w:t>
      </w:r>
      <w:r>
        <w:rPr>
          <w:sz w:val="24"/>
          <w:szCs w:val="24"/>
        </w:rPr>
        <w:t>0</w:t>
      </w:r>
      <w:r w:rsidRPr="005F3569">
        <w:rPr>
          <w:sz w:val="24"/>
          <w:szCs w:val="24"/>
        </w:rPr>
        <w:t>,0 m,</w:t>
      </w:r>
    </w:p>
    <w:p w:rsidR="001936A1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ind w:right="-24"/>
        <w:jc w:val="both"/>
        <w:rPr>
          <w:sz w:val="24"/>
          <w:szCs w:val="24"/>
        </w:rPr>
      </w:pPr>
      <w:r>
        <w:rPr>
          <w:sz w:val="24"/>
          <w:szCs w:val="24"/>
        </w:rPr>
        <w:t>liczba miejsc do parkowania:</w:t>
      </w:r>
    </w:p>
    <w:p w:rsidR="001936A1" w:rsidRDefault="001936A1" w:rsidP="009F44F0">
      <w:pPr>
        <w:pStyle w:val="ListParagraph"/>
        <w:numPr>
          <w:ilvl w:val="2"/>
          <w:numId w:val="10"/>
        </w:numPr>
        <w:tabs>
          <w:tab w:val="left" w:pos="1533"/>
        </w:tabs>
        <w:ind w:right="-46" w:hanging="360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minimum </w:t>
      </w:r>
      <w:r>
        <w:rPr>
          <w:sz w:val="24"/>
          <w:szCs w:val="24"/>
        </w:rPr>
        <w:t>1</w:t>
      </w:r>
      <w:r w:rsidRPr="005F3569">
        <w:rPr>
          <w:sz w:val="24"/>
          <w:szCs w:val="24"/>
        </w:rPr>
        <w:t xml:space="preserve"> miejsc do parkowania na </w:t>
      </w:r>
      <w:r>
        <w:rPr>
          <w:sz w:val="24"/>
          <w:szCs w:val="24"/>
        </w:rPr>
        <w:t>5 zatrudnionych</w:t>
      </w:r>
      <w:r w:rsidRPr="005F3569">
        <w:rPr>
          <w:sz w:val="24"/>
          <w:szCs w:val="24"/>
        </w:rPr>
        <w:t>,</w:t>
      </w:r>
    </w:p>
    <w:p w:rsidR="001936A1" w:rsidRPr="005F3569" w:rsidRDefault="001936A1" w:rsidP="009F44F0">
      <w:pPr>
        <w:pStyle w:val="ListParagraph"/>
        <w:numPr>
          <w:ilvl w:val="2"/>
          <w:numId w:val="10"/>
        </w:numPr>
        <w:tabs>
          <w:tab w:val="left" w:pos="1533"/>
        </w:tabs>
        <w:ind w:right="-46" w:hanging="360"/>
        <w:jc w:val="both"/>
        <w:rPr>
          <w:sz w:val="24"/>
          <w:szCs w:val="24"/>
        </w:rPr>
      </w:pPr>
      <w:r>
        <w:rPr>
          <w:sz w:val="24"/>
          <w:szCs w:val="24"/>
        </w:rPr>
        <w:t>ustala się 1 miejsce do parkowania dla pojazdów zaopatrzonych w kartę parkingową na każde rozpoczęte 25 miejsc do parkowania ogółem,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sposób realizacji miejsc do parkowania – miejsca do parkowania należy realizować jako utwardzone bez formy zabudowy kubaturowej lub w budynku usługowym</w:t>
      </w:r>
      <w:r>
        <w:rPr>
          <w:sz w:val="24"/>
          <w:szCs w:val="24"/>
        </w:rPr>
        <w:t xml:space="preserve"> lub budynku wolnostojącym</w:t>
      </w:r>
      <w:r w:rsidRPr="005F3569">
        <w:rPr>
          <w:sz w:val="24"/>
          <w:szCs w:val="24"/>
        </w:rPr>
        <w:t>,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ind w:right="121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gabaryty obiektów:</w:t>
      </w:r>
    </w:p>
    <w:p w:rsidR="001936A1" w:rsidRPr="005F3569" w:rsidRDefault="001936A1" w:rsidP="00244BD3">
      <w:pPr>
        <w:pStyle w:val="ListParagraph"/>
        <w:numPr>
          <w:ilvl w:val="2"/>
          <w:numId w:val="10"/>
        </w:numPr>
        <w:tabs>
          <w:tab w:val="left" w:pos="1533"/>
        </w:tabs>
        <w:ind w:right="-46" w:hanging="360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geometria</w:t>
      </w:r>
      <w:r>
        <w:rPr>
          <w:sz w:val="24"/>
          <w:szCs w:val="24"/>
        </w:rPr>
        <w:t xml:space="preserve"> </w:t>
      </w:r>
      <w:r w:rsidRPr="005F3569">
        <w:rPr>
          <w:sz w:val="24"/>
          <w:szCs w:val="24"/>
        </w:rPr>
        <w:t>dachu –</w:t>
      </w:r>
      <w:r>
        <w:rPr>
          <w:sz w:val="24"/>
          <w:szCs w:val="24"/>
        </w:rPr>
        <w:t>jedno-, dwu- i wielospadowe o kącie nachylenia połaci dachowych w przedziale 1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>-45</w:t>
      </w:r>
      <w:r>
        <w:rPr>
          <w:sz w:val="24"/>
          <w:szCs w:val="24"/>
        </w:rPr>
        <w:sym w:font="Symbol" w:char="F0B0"/>
      </w:r>
      <w:r w:rsidRPr="005F3569">
        <w:rPr>
          <w:sz w:val="24"/>
          <w:szCs w:val="24"/>
        </w:rPr>
        <w:t>,</w:t>
      </w:r>
    </w:p>
    <w:p w:rsidR="001936A1" w:rsidRPr="005F3569" w:rsidRDefault="001936A1" w:rsidP="00244BD3">
      <w:pPr>
        <w:pStyle w:val="Heading1"/>
        <w:numPr>
          <w:ilvl w:val="0"/>
          <w:numId w:val="10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 xml:space="preserve">granice i sposoby zagospodarowania terenów lub obiektów podlegających ochronie,   ustalonych   na   podstawie   odrębnych   przepisów,   w   tym  terenów górniczych, a także obszarów szczególnego zagrożenia powodzią oraz obszarów osuwania się mas ziemnych, krajobrazów priorytetowych określonych w audycie krajobrazowym oraz w planach zagospodarowania przestrzennego województwa – </w:t>
      </w:r>
      <w:r>
        <w:rPr>
          <w:b w:val="0"/>
          <w:bCs w:val="0"/>
          <w:u w:val="none"/>
        </w:rPr>
        <w:t>nie występuje potrzeba określenia</w:t>
      </w:r>
      <w:r w:rsidRPr="005F3569">
        <w:rPr>
          <w:b w:val="0"/>
          <w:bCs w:val="0"/>
          <w:u w:val="none"/>
        </w:rPr>
        <w:t>;</w:t>
      </w:r>
    </w:p>
    <w:p w:rsidR="001936A1" w:rsidRPr="005F3569" w:rsidRDefault="001936A1" w:rsidP="00244BD3">
      <w:pPr>
        <w:pStyle w:val="Heading1"/>
        <w:numPr>
          <w:ilvl w:val="0"/>
          <w:numId w:val="10"/>
        </w:numPr>
        <w:tabs>
          <w:tab w:val="left" w:pos="825"/>
        </w:tabs>
        <w:spacing w:before="0"/>
        <w:ind w:right="114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szczegółowe zasady i warunki sc</w:t>
      </w:r>
      <w:r>
        <w:rPr>
          <w:b w:val="0"/>
          <w:bCs w:val="0"/>
          <w:u w:val="none"/>
        </w:rPr>
        <w:t>alania i podziału nieruchomości – nie występuje potrzeba określenia;</w:t>
      </w:r>
    </w:p>
    <w:p w:rsidR="001936A1" w:rsidRPr="005F3569" w:rsidRDefault="001936A1" w:rsidP="00244BD3">
      <w:pPr>
        <w:pStyle w:val="Heading1"/>
        <w:numPr>
          <w:ilvl w:val="0"/>
          <w:numId w:val="10"/>
        </w:numPr>
        <w:tabs>
          <w:tab w:val="left" w:pos="825"/>
          <w:tab w:val="left" w:pos="2095"/>
          <w:tab w:val="left" w:pos="3172"/>
          <w:tab w:val="left" w:pos="5288"/>
          <w:tab w:val="left" w:pos="6321"/>
          <w:tab w:val="left" w:pos="6981"/>
          <w:tab w:val="left" w:pos="8494"/>
          <w:tab w:val="left" w:pos="8878"/>
          <w:tab w:val="left" w:pos="9072"/>
          <w:tab w:val="left" w:pos="9214"/>
        </w:tabs>
        <w:spacing w:before="0"/>
        <w:ind w:right="-46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szczególne</w:t>
      </w:r>
      <w:r w:rsidRPr="005F3569">
        <w:rPr>
          <w:b w:val="0"/>
          <w:bCs w:val="0"/>
          <w:u w:val="none"/>
        </w:rPr>
        <w:tab/>
        <w:t>warunki</w:t>
      </w:r>
      <w:r w:rsidRPr="005F3569">
        <w:rPr>
          <w:b w:val="0"/>
          <w:bCs w:val="0"/>
          <w:u w:val="none"/>
        </w:rPr>
        <w:tab/>
        <w:t>zagospodarowania</w:t>
      </w:r>
      <w:r w:rsidRPr="005F3569">
        <w:rPr>
          <w:b w:val="0"/>
          <w:bCs w:val="0"/>
          <w:u w:val="none"/>
        </w:rPr>
        <w:tab/>
        <w:t>terenów</w:t>
      </w:r>
      <w:r w:rsidRPr="005F3569">
        <w:rPr>
          <w:b w:val="0"/>
          <w:bCs w:val="0"/>
          <w:u w:val="none"/>
        </w:rPr>
        <w:tab/>
        <w:t>oraz</w:t>
      </w:r>
      <w:r w:rsidRPr="005F3569">
        <w:rPr>
          <w:b w:val="0"/>
          <w:bCs w:val="0"/>
          <w:u w:val="none"/>
        </w:rPr>
        <w:tab/>
        <w:t>ograniczenia</w:t>
      </w:r>
      <w:r w:rsidRPr="005F3569">
        <w:rPr>
          <w:b w:val="0"/>
          <w:bCs w:val="0"/>
          <w:u w:val="none"/>
        </w:rPr>
        <w:tab/>
        <w:t>w</w:t>
      </w:r>
      <w:r w:rsidRPr="005F3569">
        <w:rPr>
          <w:b w:val="0"/>
          <w:bCs w:val="0"/>
          <w:u w:val="none"/>
        </w:rPr>
        <w:tab/>
        <w:t xml:space="preserve">   ich</w:t>
      </w:r>
    </w:p>
    <w:p w:rsidR="001936A1" w:rsidRPr="005F3569" w:rsidRDefault="001936A1" w:rsidP="00244BD3">
      <w:pPr>
        <w:tabs>
          <w:tab w:val="left" w:pos="8878"/>
          <w:tab w:val="left" w:pos="9356"/>
        </w:tabs>
        <w:ind w:left="836"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użytkowaniu – nie występuje potrzeba określenia:</w:t>
      </w:r>
    </w:p>
    <w:p w:rsidR="001936A1" w:rsidRPr="005F3569" w:rsidRDefault="001936A1" w:rsidP="00244BD3">
      <w:pPr>
        <w:pStyle w:val="Heading1"/>
        <w:numPr>
          <w:ilvl w:val="0"/>
          <w:numId w:val="10"/>
        </w:numPr>
        <w:tabs>
          <w:tab w:val="left" w:pos="825"/>
          <w:tab w:val="left" w:pos="1843"/>
          <w:tab w:val="left" w:pos="3575"/>
          <w:tab w:val="left" w:pos="5047"/>
          <w:tab w:val="left" w:pos="5441"/>
          <w:tab w:val="left" w:pos="6580"/>
          <w:tab w:val="left" w:pos="7890"/>
        </w:tabs>
        <w:spacing w:before="0"/>
        <w:ind w:right="-46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zasady</w:t>
      </w:r>
      <w:r w:rsidRPr="005F3569">
        <w:rPr>
          <w:b w:val="0"/>
          <w:bCs w:val="0"/>
          <w:u w:val="none"/>
        </w:rPr>
        <w:tab/>
        <w:t>modernizacji,</w:t>
      </w:r>
      <w:r w:rsidRPr="005F3569">
        <w:rPr>
          <w:b w:val="0"/>
          <w:bCs w:val="0"/>
          <w:u w:val="none"/>
        </w:rPr>
        <w:tab/>
        <w:t>rozbudowy</w:t>
      </w:r>
      <w:r w:rsidRPr="005F3569">
        <w:rPr>
          <w:b w:val="0"/>
          <w:bCs w:val="0"/>
          <w:u w:val="none"/>
        </w:rPr>
        <w:tab/>
        <w:t>i</w:t>
      </w:r>
      <w:r w:rsidRPr="005F3569">
        <w:rPr>
          <w:b w:val="0"/>
          <w:bCs w:val="0"/>
          <w:u w:val="none"/>
        </w:rPr>
        <w:tab/>
        <w:t>budowy</w:t>
      </w:r>
      <w:r w:rsidRPr="005F3569">
        <w:rPr>
          <w:b w:val="0"/>
          <w:bCs w:val="0"/>
          <w:u w:val="none"/>
        </w:rPr>
        <w:tab/>
        <w:t>systemów</w:t>
      </w:r>
      <w:r w:rsidRPr="005F3569">
        <w:rPr>
          <w:b w:val="0"/>
          <w:bCs w:val="0"/>
          <w:u w:val="none"/>
        </w:rPr>
        <w:tab/>
        <w:t>komunikacji i infrastruktury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technicznej:</w:t>
      </w:r>
    </w:p>
    <w:p w:rsidR="001936A1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obsługa komunikacyjna </w:t>
      </w:r>
      <w:r>
        <w:rPr>
          <w:sz w:val="24"/>
          <w:szCs w:val="24"/>
        </w:rPr>
        <w:t xml:space="preserve">terenu 1U </w:t>
      </w:r>
      <w:r w:rsidRPr="005F3569">
        <w:rPr>
          <w:sz w:val="24"/>
          <w:szCs w:val="24"/>
        </w:rPr>
        <w:t xml:space="preserve">– </w:t>
      </w:r>
      <w:r>
        <w:rPr>
          <w:sz w:val="24"/>
          <w:szCs w:val="24"/>
        </w:rPr>
        <w:t>z terenu komunikacji drogowej wewnętrznej oznaczonego symbolem 5KR oraz 3KR</w:t>
      </w:r>
      <w:r w:rsidRPr="005F3569">
        <w:rPr>
          <w:sz w:val="24"/>
          <w:szCs w:val="24"/>
        </w:rPr>
        <w:t>,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>obsługa komunikacyjna terenu 2U – z dróg położonych poza obszarem planu;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dopuszcza się budowę, rozbudowę i przebudowę sieci i urządzeń infrastruktury technicznej, przy zachowaniu następujących parametrów:</w:t>
      </w:r>
    </w:p>
    <w:p w:rsidR="001936A1" w:rsidRPr="005F3569" w:rsidRDefault="001936A1" w:rsidP="00244BD3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minimalna średnica sieci wodociągowej – 32 mm,</w:t>
      </w:r>
    </w:p>
    <w:p w:rsidR="001936A1" w:rsidRPr="005F3569" w:rsidRDefault="001936A1" w:rsidP="00244BD3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 xml:space="preserve">minimalna średnica </w:t>
      </w:r>
      <w:r>
        <w:rPr>
          <w:rFonts w:ascii="Times New Roman" w:hAnsi="Times New Roman" w:cs="Times New Roman"/>
        </w:rPr>
        <w:t xml:space="preserve">sieci kanalizacji sanitarnej – </w:t>
      </w:r>
      <w:r w:rsidRPr="005F3569">
        <w:rPr>
          <w:rFonts w:ascii="Times New Roman" w:hAnsi="Times New Roman" w:cs="Times New Roman"/>
        </w:rPr>
        <w:t>60 mm,</w:t>
      </w:r>
    </w:p>
    <w:p w:rsidR="001936A1" w:rsidRPr="005F3569" w:rsidRDefault="001936A1" w:rsidP="00244BD3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minimalna średnica sieci kan</w:t>
      </w:r>
      <w:r>
        <w:rPr>
          <w:rFonts w:ascii="Times New Roman" w:hAnsi="Times New Roman" w:cs="Times New Roman"/>
        </w:rPr>
        <w:t>alizacji deszczowej – 10</w:t>
      </w:r>
      <w:r w:rsidRPr="005F3569">
        <w:rPr>
          <w:rFonts w:ascii="Times New Roman" w:hAnsi="Times New Roman" w:cs="Times New Roman"/>
        </w:rPr>
        <w:t>0 mm,</w:t>
      </w:r>
    </w:p>
    <w:p w:rsidR="001936A1" w:rsidRPr="005F3569" w:rsidRDefault="001936A1" w:rsidP="00244BD3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minimalna średnica sieci gazowej – 25 mm,</w:t>
      </w:r>
    </w:p>
    <w:p w:rsidR="001936A1" w:rsidRDefault="001936A1" w:rsidP="00244BD3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parametry sieci elektroenergetycznych – sieci niskiego napięcia 0,4kV i</w:t>
      </w:r>
      <w:r>
        <w:rPr>
          <w:rFonts w:ascii="Times New Roman" w:hAnsi="Times New Roman" w:cs="Times New Roman"/>
        </w:rPr>
        <w:t> </w:t>
      </w:r>
      <w:r w:rsidRPr="005F3569">
        <w:rPr>
          <w:rFonts w:ascii="Times New Roman" w:hAnsi="Times New Roman" w:cs="Times New Roman"/>
        </w:rPr>
        <w:t>średniego napięcia 15kV,</w:t>
      </w:r>
    </w:p>
    <w:p w:rsidR="001936A1" w:rsidRPr="00BF61C8" w:rsidRDefault="001936A1" w:rsidP="007969D4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  <w:highlight w:val="yellow"/>
        </w:rPr>
      </w:pPr>
      <w:r w:rsidRPr="00BF61C8">
        <w:rPr>
          <w:rFonts w:ascii="Times New Roman" w:hAnsi="Times New Roman" w:cs="Times New Roman"/>
          <w:highlight w:val="yellow"/>
        </w:rPr>
        <w:t>na inwestorach realizujących ustalenia planu miejscowego na terenie oznaczonym symbolem 1U ciąży obowiązek dostosowania układu komunikacyjnego odpowiadającego przepisom odrębnym,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sposób lokalizacji infrastruktury technicznej – pomiędzy pasem drogowym a</w:t>
      </w:r>
      <w:r>
        <w:rPr>
          <w:sz w:val="24"/>
          <w:szCs w:val="24"/>
        </w:rPr>
        <w:t> </w:t>
      </w:r>
      <w:r w:rsidRPr="005F3569">
        <w:rPr>
          <w:sz w:val="24"/>
          <w:szCs w:val="24"/>
        </w:rPr>
        <w:t>n</w:t>
      </w:r>
      <w:r>
        <w:rPr>
          <w:sz w:val="24"/>
          <w:szCs w:val="24"/>
        </w:rPr>
        <w:t>ieprzekraczalną linią zabudowy</w:t>
      </w:r>
      <w:r w:rsidRPr="005F3569">
        <w:rPr>
          <w:sz w:val="24"/>
          <w:szCs w:val="24"/>
        </w:rPr>
        <w:t>,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w zakresie zaopatrzenia w wodę – z sieci wodociągowej, ustala się zapewnienie wody do celów przeciwpożarowych stosownie do przepisów odrębnych,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w zakresie zaopatrzenia w energię elektryczną </w:t>
      </w:r>
      <w:r>
        <w:rPr>
          <w:sz w:val="24"/>
          <w:szCs w:val="24"/>
        </w:rPr>
        <w:t>– z sieci elektroenergetycznej</w:t>
      </w:r>
      <w:r w:rsidRPr="005F3569">
        <w:rPr>
          <w:sz w:val="24"/>
          <w:szCs w:val="24"/>
        </w:rPr>
        <w:t>,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w zakresie zaopatrzenia w gaz – z sieci gazowej lub indywidualne źródła,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w zakresie zaopatrzenia w energię cieplną – ze źródeł indywidualnych, nisko</w:t>
      </w:r>
      <w:r>
        <w:rPr>
          <w:sz w:val="24"/>
          <w:szCs w:val="24"/>
        </w:rPr>
        <w:t>emisyjnych lub z sieci gazowej</w:t>
      </w:r>
      <w:r w:rsidRPr="005F3569">
        <w:rPr>
          <w:sz w:val="24"/>
          <w:szCs w:val="24"/>
        </w:rPr>
        <w:t>,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odprowadzanie ścieków komunalnych i bytowych – do sieci kanalizacji sanitarnej, bezodpływowego zbiornika na ścieki na nieczystości ciekłe lub indywidualnej oczyszczalni ścieków, 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sposób oprowadzania i zagospodarowania wód opadowych i roztopowych – zgodnie z przepisami odrębnymi,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gromadzenie i zagospodarowanie opadów zgodnie z przepisami odrębnymi,</w:t>
      </w:r>
    </w:p>
    <w:p w:rsidR="001936A1" w:rsidRPr="005F3569" w:rsidRDefault="001936A1" w:rsidP="00244BD3">
      <w:pPr>
        <w:pStyle w:val="ListParagraph"/>
        <w:numPr>
          <w:ilvl w:val="1"/>
          <w:numId w:val="10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w zakresie telekomunikacji ustala się obsługę telekomunikacyjną zapewnić poprzez ewentualną rozbudowę kablowej sieci telekomunikacyjnej oraz rozwój łączności bezprzewodowej;</w:t>
      </w:r>
    </w:p>
    <w:p w:rsidR="001936A1" w:rsidRPr="005F3569" w:rsidRDefault="001936A1" w:rsidP="00244BD3">
      <w:pPr>
        <w:pStyle w:val="Heading1"/>
        <w:numPr>
          <w:ilvl w:val="0"/>
          <w:numId w:val="10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sposób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i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termin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tymczasowego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zagospodarowania,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urządzania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i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użytkowania terenów – nie występuje potrzeba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określenia;</w:t>
      </w:r>
    </w:p>
    <w:p w:rsidR="001936A1" w:rsidRPr="007E0D49" w:rsidRDefault="001936A1" w:rsidP="007E0D49">
      <w:pPr>
        <w:pStyle w:val="Heading1"/>
        <w:numPr>
          <w:ilvl w:val="0"/>
          <w:numId w:val="10"/>
        </w:numPr>
        <w:tabs>
          <w:tab w:val="left" w:pos="825"/>
        </w:tabs>
        <w:spacing w:before="0"/>
        <w:ind w:right="114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stawka procentowa na podstawie, których ustala się opłatę, o której mow</w:t>
      </w:r>
      <w:r>
        <w:rPr>
          <w:b w:val="0"/>
          <w:bCs w:val="0"/>
          <w:u w:val="none"/>
        </w:rPr>
        <w:t>a w art. 36 ust. 4 ustawy – 30%</w:t>
      </w:r>
      <w:r w:rsidRPr="007E0D49">
        <w:rPr>
          <w:b w:val="0"/>
          <w:bCs w:val="0"/>
          <w:u w:val="none"/>
        </w:rPr>
        <w:t>.</w:t>
      </w:r>
    </w:p>
    <w:p w:rsidR="001936A1" w:rsidRDefault="001936A1" w:rsidP="00A93347">
      <w:pPr>
        <w:pStyle w:val="Heading1"/>
        <w:tabs>
          <w:tab w:val="left" w:pos="825"/>
        </w:tabs>
        <w:spacing w:before="0"/>
        <w:ind w:right="-24"/>
        <w:jc w:val="both"/>
        <w:rPr>
          <w:b w:val="0"/>
          <w:bCs w:val="0"/>
          <w:u w:val="none"/>
        </w:rPr>
      </w:pPr>
    </w:p>
    <w:p w:rsidR="001936A1" w:rsidRPr="005F3569" w:rsidRDefault="001936A1" w:rsidP="00AB400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§7</w:t>
      </w:r>
    </w:p>
    <w:p w:rsidR="001936A1" w:rsidRPr="005F3569" w:rsidRDefault="001936A1" w:rsidP="00AB4004">
      <w:pPr>
        <w:ind w:left="116" w:right="-46"/>
        <w:jc w:val="both"/>
        <w:rPr>
          <w:b/>
          <w:bCs/>
          <w:sz w:val="24"/>
          <w:szCs w:val="24"/>
        </w:rPr>
      </w:pPr>
      <w:r w:rsidRPr="005F3569">
        <w:rPr>
          <w:sz w:val="24"/>
          <w:szCs w:val="24"/>
        </w:rPr>
        <w:t xml:space="preserve">Ustalenia dla terenu oznaczonego </w:t>
      </w:r>
      <w:r>
        <w:rPr>
          <w:sz w:val="24"/>
          <w:szCs w:val="24"/>
        </w:rPr>
        <w:t xml:space="preserve">symbolem </w:t>
      </w:r>
      <w:r w:rsidRPr="005F356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KDD</w:t>
      </w:r>
      <w:r w:rsidRPr="005F3569">
        <w:rPr>
          <w:b/>
          <w:bCs/>
          <w:sz w:val="24"/>
          <w:szCs w:val="24"/>
        </w:rPr>
        <w:t>:</w:t>
      </w:r>
    </w:p>
    <w:p w:rsidR="001936A1" w:rsidRPr="005F3569" w:rsidRDefault="001936A1" w:rsidP="00AB4004">
      <w:pPr>
        <w:pStyle w:val="ListParagraph"/>
        <w:numPr>
          <w:ilvl w:val="0"/>
          <w:numId w:val="11"/>
        </w:numPr>
        <w:tabs>
          <w:tab w:val="left" w:pos="825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przeznaczenie terenu – teren </w:t>
      </w:r>
      <w:r>
        <w:rPr>
          <w:sz w:val="24"/>
          <w:szCs w:val="24"/>
        </w:rPr>
        <w:t>drogi dojazdowej</w:t>
      </w:r>
      <w:r w:rsidRPr="005F3569">
        <w:rPr>
          <w:sz w:val="24"/>
          <w:szCs w:val="24"/>
        </w:rPr>
        <w:t>;</w:t>
      </w:r>
    </w:p>
    <w:p w:rsidR="001936A1" w:rsidRPr="005F3569" w:rsidRDefault="001936A1" w:rsidP="00AB4004">
      <w:pPr>
        <w:pStyle w:val="Heading1"/>
        <w:numPr>
          <w:ilvl w:val="0"/>
          <w:numId w:val="11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zasady ochrony i kształtowania ładu przestrzennego</w:t>
      </w:r>
      <w:r>
        <w:rPr>
          <w:b w:val="0"/>
          <w:bCs w:val="0"/>
          <w:u w:val="none"/>
        </w:rPr>
        <w:t xml:space="preserve"> – nie występuje potrzeba określenia;</w:t>
      </w:r>
    </w:p>
    <w:p w:rsidR="001936A1" w:rsidRPr="00474B67" w:rsidRDefault="001936A1" w:rsidP="00474B67">
      <w:pPr>
        <w:pStyle w:val="Heading1"/>
        <w:numPr>
          <w:ilvl w:val="0"/>
          <w:numId w:val="11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zasady ochrony środowiska, przyrody i krajobrazu</w:t>
      </w:r>
      <w:r>
        <w:rPr>
          <w:b w:val="0"/>
          <w:bCs w:val="0"/>
          <w:u w:val="none"/>
        </w:rPr>
        <w:t xml:space="preserve"> – nie występuje potrzeba określenia</w:t>
      </w:r>
      <w:r w:rsidRPr="00474B67">
        <w:rPr>
          <w:b w:val="0"/>
          <w:bCs w:val="0"/>
          <w:u w:val="none"/>
        </w:rPr>
        <w:t>;</w:t>
      </w:r>
    </w:p>
    <w:p w:rsidR="001936A1" w:rsidRPr="005F3569" w:rsidRDefault="001936A1" w:rsidP="00AB4004">
      <w:pPr>
        <w:pStyle w:val="ListParagraph"/>
        <w:numPr>
          <w:ilvl w:val="0"/>
          <w:numId w:val="11"/>
        </w:numPr>
        <w:tabs>
          <w:tab w:val="left" w:pos="825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zasady kształtowania krajobrazu –</w:t>
      </w:r>
      <w:r w:rsidRPr="00474B67">
        <w:rPr>
          <w:sz w:val="24"/>
          <w:szCs w:val="24"/>
        </w:rPr>
        <w:t>nie występuje potrzeba określenia</w:t>
      </w:r>
      <w:r w:rsidRPr="005F3569">
        <w:rPr>
          <w:sz w:val="24"/>
          <w:szCs w:val="24"/>
        </w:rPr>
        <w:t>;</w:t>
      </w:r>
    </w:p>
    <w:p w:rsidR="001936A1" w:rsidRPr="005F3569" w:rsidRDefault="001936A1" w:rsidP="002A091F">
      <w:pPr>
        <w:pStyle w:val="ListParagraph"/>
        <w:numPr>
          <w:ilvl w:val="0"/>
          <w:numId w:val="11"/>
        </w:numPr>
        <w:tabs>
          <w:tab w:val="left" w:pos="825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zasady ochrony dziedzictwa kulturowego i zabytków, w tym krajobrazów kulturowych oraz dóbr kultury współczesnej – </w:t>
      </w:r>
      <w:r w:rsidRPr="002A091F">
        <w:rPr>
          <w:sz w:val="24"/>
          <w:szCs w:val="24"/>
        </w:rPr>
        <w:t>nie występuje potrzeba określenia</w:t>
      </w:r>
      <w:r w:rsidRPr="005F3569">
        <w:rPr>
          <w:sz w:val="24"/>
          <w:szCs w:val="24"/>
        </w:rPr>
        <w:t xml:space="preserve">; </w:t>
      </w:r>
    </w:p>
    <w:p w:rsidR="001936A1" w:rsidRPr="005F3569" w:rsidRDefault="001936A1" w:rsidP="00AB4004">
      <w:pPr>
        <w:pStyle w:val="ListParagraph"/>
        <w:numPr>
          <w:ilvl w:val="0"/>
          <w:numId w:val="11"/>
        </w:numPr>
        <w:tabs>
          <w:tab w:val="left" w:pos="825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>wymagania wynikające z potrzeb kształtowania przestrzeni publicznych – nie występuje potrzeba określenia;</w:t>
      </w:r>
    </w:p>
    <w:p w:rsidR="001936A1" w:rsidRPr="00B11799" w:rsidRDefault="001936A1" w:rsidP="00474B67">
      <w:pPr>
        <w:pStyle w:val="ListParagraph"/>
        <w:numPr>
          <w:ilvl w:val="0"/>
          <w:numId w:val="11"/>
        </w:numPr>
        <w:tabs>
          <w:tab w:val="left" w:pos="825"/>
        </w:tabs>
        <w:jc w:val="both"/>
        <w:rPr>
          <w:b/>
          <w:bCs/>
          <w:sz w:val="24"/>
          <w:szCs w:val="24"/>
        </w:rPr>
      </w:pPr>
      <w:r w:rsidRPr="005F3569">
        <w:rPr>
          <w:sz w:val="24"/>
          <w:szCs w:val="24"/>
        </w:rPr>
        <w:t>zasady kształtowania zabudowy oraz wskaźniki zagospodarowania terenu</w:t>
      </w:r>
      <w:r>
        <w:rPr>
          <w:sz w:val="24"/>
          <w:szCs w:val="24"/>
        </w:rPr>
        <w:t>:</w:t>
      </w:r>
    </w:p>
    <w:p w:rsidR="001936A1" w:rsidRPr="00B11799" w:rsidRDefault="001936A1" w:rsidP="00B11799">
      <w:pPr>
        <w:pStyle w:val="ListParagraph"/>
        <w:numPr>
          <w:ilvl w:val="1"/>
          <w:numId w:val="11"/>
        </w:numPr>
        <w:tabs>
          <w:tab w:val="left" w:pos="1110"/>
        </w:tabs>
        <w:ind w:right="-4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minimalna szerokość drogi w liniach rozgraniczających, zgodnie z rysunkiem planu;</w:t>
      </w:r>
    </w:p>
    <w:p w:rsidR="001936A1" w:rsidRPr="00474B67" w:rsidRDefault="001936A1" w:rsidP="00B11799">
      <w:pPr>
        <w:pStyle w:val="ListParagraph"/>
        <w:numPr>
          <w:ilvl w:val="1"/>
          <w:numId w:val="11"/>
        </w:numPr>
        <w:tabs>
          <w:tab w:val="left" w:pos="1110"/>
        </w:tabs>
        <w:ind w:right="-4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maksymalna wysokość zabudowy – 3,0 m,</w:t>
      </w:r>
    </w:p>
    <w:p w:rsidR="001936A1" w:rsidRPr="005F3569" w:rsidRDefault="001936A1" w:rsidP="00AB4004">
      <w:pPr>
        <w:pStyle w:val="Heading1"/>
        <w:numPr>
          <w:ilvl w:val="0"/>
          <w:numId w:val="11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 xml:space="preserve">granice i sposoby zagospodarowania terenów lub obiektów podlegających ochronie,   ustalonych   na   podstawie   odrębnych   przepisów,   w   tym  terenów górniczych, a także obszarów szczególnego zagrożenia powodzią oraz obszarów osuwania się mas ziemnych, krajobrazów priorytetowych określonych w audycie krajobrazowym oraz w planach zagospodarowania przestrzennego województwa – </w:t>
      </w:r>
      <w:r>
        <w:rPr>
          <w:b w:val="0"/>
          <w:bCs w:val="0"/>
          <w:u w:val="none"/>
        </w:rPr>
        <w:t>nie występuje potrzeba określenia</w:t>
      </w:r>
      <w:r w:rsidRPr="005F3569">
        <w:rPr>
          <w:b w:val="0"/>
          <w:bCs w:val="0"/>
          <w:u w:val="none"/>
        </w:rPr>
        <w:t>;</w:t>
      </w:r>
    </w:p>
    <w:p w:rsidR="001936A1" w:rsidRPr="005F3569" w:rsidRDefault="001936A1" w:rsidP="00AB4004">
      <w:pPr>
        <w:pStyle w:val="Heading1"/>
        <w:numPr>
          <w:ilvl w:val="0"/>
          <w:numId w:val="11"/>
        </w:numPr>
        <w:tabs>
          <w:tab w:val="left" w:pos="825"/>
        </w:tabs>
        <w:spacing w:before="0"/>
        <w:ind w:right="114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szczegółowe zasady i warunki scalania i podział</w:t>
      </w:r>
      <w:r>
        <w:rPr>
          <w:b w:val="0"/>
          <w:bCs w:val="0"/>
          <w:u w:val="none"/>
        </w:rPr>
        <w:t xml:space="preserve">u nieruchomości – </w:t>
      </w:r>
      <w:r w:rsidRPr="00474B67">
        <w:rPr>
          <w:b w:val="0"/>
          <w:bCs w:val="0"/>
          <w:u w:val="none"/>
        </w:rPr>
        <w:t>nie występuje potrzeba określenia;</w:t>
      </w:r>
    </w:p>
    <w:p w:rsidR="001936A1" w:rsidRPr="005F3569" w:rsidRDefault="001936A1" w:rsidP="00AB4004">
      <w:pPr>
        <w:pStyle w:val="Heading1"/>
        <w:numPr>
          <w:ilvl w:val="0"/>
          <w:numId w:val="11"/>
        </w:numPr>
        <w:tabs>
          <w:tab w:val="left" w:pos="825"/>
          <w:tab w:val="left" w:pos="2095"/>
          <w:tab w:val="left" w:pos="3172"/>
          <w:tab w:val="left" w:pos="5288"/>
          <w:tab w:val="left" w:pos="6321"/>
          <w:tab w:val="left" w:pos="6981"/>
          <w:tab w:val="left" w:pos="8494"/>
          <w:tab w:val="left" w:pos="8878"/>
          <w:tab w:val="left" w:pos="9072"/>
          <w:tab w:val="left" w:pos="9214"/>
        </w:tabs>
        <w:spacing w:before="0"/>
        <w:ind w:right="-46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szczególne</w:t>
      </w:r>
      <w:r w:rsidRPr="005F3569">
        <w:rPr>
          <w:b w:val="0"/>
          <w:bCs w:val="0"/>
          <w:u w:val="none"/>
        </w:rPr>
        <w:tab/>
        <w:t>warunki</w:t>
      </w:r>
      <w:r w:rsidRPr="005F3569">
        <w:rPr>
          <w:b w:val="0"/>
          <w:bCs w:val="0"/>
          <w:u w:val="none"/>
        </w:rPr>
        <w:tab/>
        <w:t>zagospodarowania</w:t>
      </w:r>
      <w:r w:rsidRPr="005F3569">
        <w:rPr>
          <w:b w:val="0"/>
          <w:bCs w:val="0"/>
          <w:u w:val="none"/>
        </w:rPr>
        <w:tab/>
        <w:t>terenów</w:t>
      </w:r>
      <w:r w:rsidRPr="005F3569">
        <w:rPr>
          <w:b w:val="0"/>
          <w:bCs w:val="0"/>
          <w:u w:val="none"/>
        </w:rPr>
        <w:tab/>
        <w:t>oraz</w:t>
      </w:r>
      <w:r w:rsidRPr="005F3569">
        <w:rPr>
          <w:b w:val="0"/>
          <w:bCs w:val="0"/>
          <w:u w:val="none"/>
        </w:rPr>
        <w:tab/>
        <w:t>ograniczenia</w:t>
      </w:r>
      <w:r w:rsidRPr="005F3569">
        <w:rPr>
          <w:b w:val="0"/>
          <w:bCs w:val="0"/>
          <w:u w:val="none"/>
        </w:rPr>
        <w:tab/>
        <w:t>w</w:t>
      </w:r>
      <w:r w:rsidRPr="005F3569">
        <w:rPr>
          <w:b w:val="0"/>
          <w:bCs w:val="0"/>
          <w:u w:val="none"/>
        </w:rPr>
        <w:tab/>
        <w:t xml:space="preserve">   ich</w:t>
      </w:r>
    </w:p>
    <w:p w:rsidR="001936A1" w:rsidRPr="005F3569" w:rsidRDefault="001936A1" w:rsidP="00AB4004">
      <w:pPr>
        <w:tabs>
          <w:tab w:val="left" w:pos="8878"/>
          <w:tab w:val="left" w:pos="9356"/>
        </w:tabs>
        <w:ind w:left="836"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użytkowaniu – nie występuje potrzeba określenia:</w:t>
      </w:r>
    </w:p>
    <w:p w:rsidR="001936A1" w:rsidRPr="005F3569" w:rsidRDefault="001936A1" w:rsidP="00AB4004">
      <w:pPr>
        <w:pStyle w:val="Heading1"/>
        <w:numPr>
          <w:ilvl w:val="0"/>
          <w:numId w:val="11"/>
        </w:numPr>
        <w:tabs>
          <w:tab w:val="left" w:pos="825"/>
          <w:tab w:val="left" w:pos="1843"/>
          <w:tab w:val="left" w:pos="3575"/>
          <w:tab w:val="left" w:pos="5047"/>
          <w:tab w:val="left" w:pos="5441"/>
          <w:tab w:val="left" w:pos="6580"/>
          <w:tab w:val="left" w:pos="7890"/>
        </w:tabs>
        <w:spacing w:before="0"/>
        <w:ind w:right="-46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zasady</w:t>
      </w:r>
      <w:r w:rsidRPr="005F3569">
        <w:rPr>
          <w:b w:val="0"/>
          <w:bCs w:val="0"/>
          <w:u w:val="none"/>
        </w:rPr>
        <w:tab/>
        <w:t>modernizacji,</w:t>
      </w:r>
      <w:r w:rsidRPr="005F3569">
        <w:rPr>
          <w:b w:val="0"/>
          <w:bCs w:val="0"/>
          <w:u w:val="none"/>
        </w:rPr>
        <w:tab/>
        <w:t>rozbudowy</w:t>
      </w:r>
      <w:r w:rsidRPr="005F3569">
        <w:rPr>
          <w:b w:val="0"/>
          <w:bCs w:val="0"/>
          <w:u w:val="none"/>
        </w:rPr>
        <w:tab/>
        <w:t>i</w:t>
      </w:r>
      <w:r w:rsidRPr="005F3569">
        <w:rPr>
          <w:b w:val="0"/>
          <w:bCs w:val="0"/>
          <w:u w:val="none"/>
        </w:rPr>
        <w:tab/>
        <w:t>budowy</w:t>
      </w:r>
      <w:r w:rsidRPr="005F3569">
        <w:rPr>
          <w:b w:val="0"/>
          <w:bCs w:val="0"/>
          <w:u w:val="none"/>
        </w:rPr>
        <w:tab/>
        <w:t>systemów</w:t>
      </w:r>
      <w:r w:rsidRPr="005F3569">
        <w:rPr>
          <w:b w:val="0"/>
          <w:bCs w:val="0"/>
          <w:u w:val="none"/>
        </w:rPr>
        <w:tab/>
        <w:t>komunikacji i infrastruktury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technicznej:</w:t>
      </w:r>
    </w:p>
    <w:p w:rsidR="001936A1" w:rsidRPr="005F3569" w:rsidRDefault="001936A1" w:rsidP="00AB4004">
      <w:pPr>
        <w:pStyle w:val="ListParagraph"/>
        <w:numPr>
          <w:ilvl w:val="1"/>
          <w:numId w:val="11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dopuszcza się budowę, rozbudowę i przebudowę sieci i urządzeń infrastruktury technicznej, przy zachowaniu następujących parametrów:</w:t>
      </w:r>
    </w:p>
    <w:p w:rsidR="001936A1" w:rsidRPr="005F3569" w:rsidRDefault="001936A1" w:rsidP="00AB4004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minimalna średnica sieci wodociągowej – 32 mm,</w:t>
      </w:r>
    </w:p>
    <w:p w:rsidR="001936A1" w:rsidRPr="005F3569" w:rsidRDefault="001936A1" w:rsidP="00AB4004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 xml:space="preserve">minimalna średnica </w:t>
      </w:r>
      <w:r>
        <w:rPr>
          <w:rFonts w:ascii="Times New Roman" w:hAnsi="Times New Roman" w:cs="Times New Roman"/>
        </w:rPr>
        <w:t xml:space="preserve">sieci kanalizacji sanitarnej – </w:t>
      </w:r>
      <w:r w:rsidRPr="005F3569">
        <w:rPr>
          <w:rFonts w:ascii="Times New Roman" w:hAnsi="Times New Roman" w:cs="Times New Roman"/>
        </w:rPr>
        <w:t>60 mm,</w:t>
      </w:r>
    </w:p>
    <w:p w:rsidR="001936A1" w:rsidRPr="005F3569" w:rsidRDefault="001936A1" w:rsidP="00AB4004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minimalna średnica sieci kanaliz</w:t>
      </w:r>
      <w:r>
        <w:rPr>
          <w:rFonts w:ascii="Times New Roman" w:hAnsi="Times New Roman" w:cs="Times New Roman"/>
        </w:rPr>
        <w:t>acji deszczowej – 10</w:t>
      </w:r>
      <w:r w:rsidRPr="005F3569">
        <w:rPr>
          <w:rFonts w:ascii="Times New Roman" w:hAnsi="Times New Roman" w:cs="Times New Roman"/>
        </w:rPr>
        <w:t>0 mm,</w:t>
      </w:r>
    </w:p>
    <w:p w:rsidR="001936A1" w:rsidRPr="005F3569" w:rsidRDefault="001936A1" w:rsidP="00AB4004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minimalna średnica sieci gazowej – 25 mm,</w:t>
      </w:r>
    </w:p>
    <w:p w:rsidR="001936A1" w:rsidRPr="005F3569" w:rsidRDefault="001936A1" w:rsidP="00AB4004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parametry sieci elektroenergetycznych – sieci niskiego napięcia 0,4kV i</w:t>
      </w:r>
      <w:r>
        <w:rPr>
          <w:rFonts w:ascii="Times New Roman" w:hAnsi="Times New Roman" w:cs="Times New Roman"/>
        </w:rPr>
        <w:t> </w:t>
      </w:r>
      <w:r w:rsidRPr="005F3569">
        <w:rPr>
          <w:rFonts w:ascii="Times New Roman" w:hAnsi="Times New Roman" w:cs="Times New Roman"/>
        </w:rPr>
        <w:t>średniego napięcia 15kV,</w:t>
      </w:r>
    </w:p>
    <w:p w:rsidR="001936A1" w:rsidRPr="005F3569" w:rsidRDefault="001936A1" w:rsidP="00AB4004">
      <w:pPr>
        <w:pStyle w:val="ListParagraph"/>
        <w:numPr>
          <w:ilvl w:val="1"/>
          <w:numId w:val="11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sposób lokalizacji infrastruktury technicznej –</w:t>
      </w:r>
      <w:r>
        <w:rPr>
          <w:sz w:val="24"/>
          <w:szCs w:val="24"/>
        </w:rPr>
        <w:t xml:space="preserve"> w pasie drogowym</w:t>
      </w:r>
      <w:r w:rsidRPr="005F3569">
        <w:rPr>
          <w:sz w:val="24"/>
          <w:szCs w:val="24"/>
        </w:rPr>
        <w:t>,</w:t>
      </w:r>
    </w:p>
    <w:p w:rsidR="001936A1" w:rsidRPr="005F3569" w:rsidRDefault="001936A1" w:rsidP="00AB4004">
      <w:pPr>
        <w:pStyle w:val="ListParagraph"/>
        <w:numPr>
          <w:ilvl w:val="1"/>
          <w:numId w:val="11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sposób oprowadzania i zagospodarowania wód opadowych i roztopowych – zgodnie z przepisami odrębnymi,</w:t>
      </w:r>
    </w:p>
    <w:p w:rsidR="001936A1" w:rsidRPr="005F3569" w:rsidRDefault="001936A1" w:rsidP="00AB4004">
      <w:pPr>
        <w:pStyle w:val="ListParagraph"/>
        <w:numPr>
          <w:ilvl w:val="1"/>
          <w:numId w:val="11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gromadzenie i zagospodarowanie opadów</w:t>
      </w:r>
      <w:r>
        <w:rPr>
          <w:sz w:val="24"/>
          <w:szCs w:val="24"/>
        </w:rPr>
        <w:t xml:space="preserve"> zgodnie z przepisami odrębnymi;</w:t>
      </w:r>
    </w:p>
    <w:p w:rsidR="001936A1" w:rsidRPr="005F3569" w:rsidRDefault="001936A1" w:rsidP="00AB4004">
      <w:pPr>
        <w:pStyle w:val="Heading1"/>
        <w:numPr>
          <w:ilvl w:val="0"/>
          <w:numId w:val="11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sposób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i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termin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tymczasowego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zagospodarowania,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urządzania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i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użytkowania terenów – nie występuje potrzeba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określenia;</w:t>
      </w:r>
    </w:p>
    <w:p w:rsidR="001936A1" w:rsidRPr="005F3569" w:rsidRDefault="001936A1" w:rsidP="00AB4004">
      <w:pPr>
        <w:pStyle w:val="Heading1"/>
        <w:numPr>
          <w:ilvl w:val="0"/>
          <w:numId w:val="11"/>
        </w:numPr>
        <w:tabs>
          <w:tab w:val="left" w:pos="825"/>
        </w:tabs>
        <w:spacing w:before="0"/>
        <w:ind w:right="114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 xml:space="preserve">stawka procentowa na podstawie, których ustala się opłatę, o której mowa w art. 36 ust. 4 ustawy – </w:t>
      </w:r>
      <w:r>
        <w:rPr>
          <w:b w:val="0"/>
          <w:bCs w:val="0"/>
          <w:u w:val="none"/>
        </w:rPr>
        <w:t>30%.</w:t>
      </w:r>
    </w:p>
    <w:p w:rsidR="001936A1" w:rsidRDefault="001936A1" w:rsidP="00A93347">
      <w:pPr>
        <w:pStyle w:val="Heading1"/>
        <w:tabs>
          <w:tab w:val="left" w:pos="825"/>
        </w:tabs>
        <w:spacing w:before="0"/>
        <w:ind w:right="-24"/>
        <w:jc w:val="both"/>
        <w:rPr>
          <w:b w:val="0"/>
          <w:bCs w:val="0"/>
          <w:u w:val="none"/>
        </w:rPr>
      </w:pPr>
    </w:p>
    <w:p w:rsidR="001936A1" w:rsidRPr="005F3569" w:rsidRDefault="001936A1" w:rsidP="00474B6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§8</w:t>
      </w:r>
    </w:p>
    <w:p w:rsidR="001936A1" w:rsidRPr="005F3569" w:rsidRDefault="001936A1" w:rsidP="00474B67">
      <w:pPr>
        <w:ind w:left="116" w:right="-46"/>
        <w:jc w:val="both"/>
        <w:rPr>
          <w:b/>
          <w:bCs/>
          <w:sz w:val="24"/>
          <w:szCs w:val="24"/>
        </w:rPr>
      </w:pPr>
      <w:r w:rsidRPr="005F3569">
        <w:rPr>
          <w:sz w:val="24"/>
          <w:szCs w:val="24"/>
        </w:rPr>
        <w:t>Ustalenia dla t</w:t>
      </w:r>
      <w:r>
        <w:rPr>
          <w:sz w:val="24"/>
          <w:szCs w:val="24"/>
        </w:rPr>
        <w:t>erenów</w:t>
      </w:r>
      <w:r w:rsidRPr="005F3569">
        <w:rPr>
          <w:sz w:val="24"/>
          <w:szCs w:val="24"/>
        </w:rPr>
        <w:t xml:space="preserve"> oznaczon</w:t>
      </w:r>
      <w:r>
        <w:rPr>
          <w:sz w:val="24"/>
          <w:szCs w:val="24"/>
        </w:rPr>
        <w:t xml:space="preserve">ych </w:t>
      </w:r>
      <w:r w:rsidRPr="005F3569">
        <w:rPr>
          <w:sz w:val="24"/>
          <w:szCs w:val="24"/>
        </w:rPr>
        <w:t xml:space="preserve">numerem </w:t>
      </w:r>
      <w:r>
        <w:rPr>
          <w:sz w:val="24"/>
          <w:szCs w:val="24"/>
        </w:rPr>
        <w:t>symbolem</w:t>
      </w:r>
      <w:r w:rsidRPr="005F356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KR, 2KR, 3KR, 4KR i 5KR</w:t>
      </w:r>
      <w:r w:rsidRPr="005F3569">
        <w:rPr>
          <w:b/>
          <w:bCs/>
          <w:sz w:val="24"/>
          <w:szCs w:val="24"/>
        </w:rPr>
        <w:t>:</w:t>
      </w:r>
    </w:p>
    <w:p w:rsidR="001936A1" w:rsidRPr="005F3569" w:rsidRDefault="001936A1" w:rsidP="00474B67">
      <w:pPr>
        <w:pStyle w:val="ListParagraph"/>
        <w:numPr>
          <w:ilvl w:val="0"/>
          <w:numId w:val="12"/>
        </w:numPr>
        <w:tabs>
          <w:tab w:val="left" w:pos="825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przeznaczenie terenu – teren </w:t>
      </w:r>
      <w:r>
        <w:rPr>
          <w:sz w:val="24"/>
          <w:szCs w:val="24"/>
        </w:rPr>
        <w:t>komunikacji drogowej wewnętrznej</w:t>
      </w:r>
      <w:r w:rsidRPr="005F3569">
        <w:rPr>
          <w:sz w:val="24"/>
          <w:szCs w:val="24"/>
        </w:rPr>
        <w:t>;</w:t>
      </w:r>
    </w:p>
    <w:p w:rsidR="001936A1" w:rsidRPr="005F3569" w:rsidRDefault="001936A1" w:rsidP="00474B67">
      <w:pPr>
        <w:pStyle w:val="Heading1"/>
        <w:numPr>
          <w:ilvl w:val="0"/>
          <w:numId w:val="12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zasady ochrony i kształtowania ładu przestrzennego</w:t>
      </w:r>
      <w:r>
        <w:rPr>
          <w:b w:val="0"/>
          <w:bCs w:val="0"/>
          <w:u w:val="none"/>
        </w:rPr>
        <w:t xml:space="preserve"> – nie występuje potrzeba określenia;</w:t>
      </w:r>
    </w:p>
    <w:p w:rsidR="001936A1" w:rsidRPr="00474B67" w:rsidRDefault="001936A1" w:rsidP="00474B67">
      <w:pPr>
        <w:pStyle w:val="Heading1"/>
        <w:numPr>
          <w:ilvl w:val="0"/>
          <w:numId w:val="12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zasady ochrony środowiska, przyrody i krajobrazu</w:t>
      </w:r>
      <w:r>
        <w:rPr>
          <w:b w:val="0"/>
          <w:bCs w:val="0"/>
          <w:u w:val="none"/>
        </w:rPr>
        <w:t xml:space="preserve"> – nie występuje potrzeba określenia</w:t>
      </w:r>
      <w:r w:rsidRPr="00474B67">
        <w:rPr>
          <w:b w:val="0"/>
          <w:bCs w:val="0"/>
          <w:u w:val="none"/>
        </w:rPr>
        <w:t>;</w:t>
      </w:r>
    </w:p>
    <w:p w:rsidR="001936A1" w:rsidRPr="005F3569" w:rsidRDefault="001936A1" w:rsidP="00474B67">
      <w:pPr>
        <w:pStyle w:val="ListParagraph"/>
        <w:numPr>
          <w:ilvl w:val="0"/>
          <w:numId w:val="12"/>
        </w:numPr>
        <w:tabs>
          <w:tab w:val="left" w:pos="825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zasady kształtowania krajobrazu –</w:t>
      </w:r>
      <w:r w:rsidRPr="00474B67">
        <w:rPr>
          <w:sz w:val="24"/>
          <w:szCs w:val="24"/>
        </w:rPr>
        <w:t>nie występuje potrzeba określenia</w:t>
      </w:r>
      <w:r w:rsidRPr="005F3569">
        <w:rPr>
          <w:sz w:val="24"/>
          <w:szCs w:val="24"/>
        </w:rPr>
        <w:t>;</w:t>
      </w:r>
    </w:p>
    <w:p w:rsidR="001936A1" w:rsidRPr="005F3569" w:rsidRDefault="001936A1" w:rsidP="00474B67">
      <w:pPr>
        <w:pStyle w:val="ListParagraph"/>
        <w:numPr>
          <w:ilvl w:val="0"/>
          <w:numId w:val="12"/>
        </w:numPr>
        <w:tabs>
          <w:tab w:val="left" w:pos="825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 xml:space="preserve">zasady ochrony dziedzictwa kulturowego i zabytków, w tym krajobrazów kulturowych oraz dóbr kultury współczesnej – </w:t>
      </w:r>
      <w:r>
        <w:t>nie występuje potrzeba określenia</w:t>
      </w:r>
      <w:r w:rsidRPr="005F3569">
        <w:rPr>
          <w:sz w:val="24"/>
          <w:szCs w:val="24"/>
        </w:rPr>
        <w:t xml:space="preserve">; </w:t>
      </w:r>
    </w:p>
    <w:p w:rsidR="001936A1" w:rsidRPr="005F3569" w:rsidRDefault="001936A1" w:rsidP="00474B67">
      <w:pPr>
        <w:pStyle w:val="ListParagraph"/>
        <w:numPr>
          <w:ilvl w:val="0"/>
          <w:numId w:val="12"/>
        </w:numPr>
        <w:tabs>
          <w:tab w:val="left" w:pos="825"/>
        </w:tabs>
        <w:jc w:val="both"/>
        <w:rPr>
          <w:sz w:val="24"/>
          <w:szCs w:val="24"/>
        </w:rPr>
      </w:pPr>
      <w:r w:rsidRPr="005F3569">
        <w:rPr>
          <w:sz w:val="24"/>
          <w:szCs w:val="24"/>
        </w:rPr>
        <w:t>wymagania wynikające z potrzeb kształtowania przestrzeni publicznych – nie występuje potrzeba określenia;</w:t>
      </w:r>
    </w:p>
    <w:p w:rsidR="001936A1" w:rsidRPr="00B11799" w:rsidRDefault="001936A1" w:rsidP="00474B67">
      <w:pPr>
        <w:pStyle w:val="ListParagraph"/>
        <w:numPr>
          <w:ilvl w:val="0"/>
          <w:numId w:val="12"/>
        </w:numPr>
        <w:tabs>
          <w:tab w:val="left" w:pos="825"/>
        </w:tabs>
        <w:jc w:val="both"/>
        <w:rPr>
          <w:b/>
          <w:bCs/>
          <w:sz w:val="24"/>
          <w:szCs w:val="24"/>
        </w:rPr>
      </w:pPr>
      <w:r w:rsidRPr="005F3569">
        <w:rPr>
          <w:sz w:val="24"/>
          <w:szCs w:val="24"/>
        </w:rPr>
        <w:t>zasady kształtowania zabudowy oraz wskaźniki zagospodarowania terenu</w:t>
      </w:r>
      <w:r>
        <w:rPr>
          <w:sz w:val="24"/>
          <w:szCs w:val="24"/>
        </w:rPr>
        <w:t>:</w:t>
      </w:r>
    </w:p>
    <w:p w:rsidR="001936A1" w:rsidRPr="00B11799" w:rsidRDefault="001936A1" w:rsidP="00B11799">
      <w:pPr>
        <w:pStyle w:val="ListParagraph"/>
        <w:numPr>
          <w:ilvl w:val="1"/>
          <w:numId w:val="12"/>
        </w:numPr>
        <w:tabs>
          <w:tab w:val="left" w:pos="1110"/>
        </w:tabs>
        <w:ind w:right="-4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minimalna szerokość drogi w liniach rozgraniczających, zgodnie z rysunkiem planu;</w:t>
      </w:r>
    </w:p>
    <w:p w:rsidR="001936A1" w:rsidRPr="00474B67" w:rsidRDefault="001936A1" w:rsidP="00B11799">
      <w:pPr>
        <w:pStyle w:val="ListParagraph"/>
        <w:numPr>
          <w:ilvl w:val="1"/>
          <w:numId w:val="12"/>
        </w:numPr>
        <w:tabs>
          <w:tab w:val="left" w:pos="1110"/>
        </w:tabs>
        <w:ind w:right="-4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maksymalna wysokość zabudowy – 3,0 m;</w:t>
      </w:r>
    </w:p>
    <w:p w:rsidR="001936A1" w:rsidRPr="005F3569" w:rsidRDefault="001936A1" w:rsidP="00474B67">
      <w:pPr>
        <w:pStyle w:val="Heading1"/>
        <w:numPr>
          <w:ilvl w:val="0"/>
          <w:numId w:val="12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 xml:space="preserve">granice i sposoby zagospodarowania terenów lub obiektów podlegających ochronie,   ustalonych   na   podstawie   odrębnych   przepisów,   w   tym  terenów górniczych, a także obszarów szczególnego zagrożenia powodzią oraz obszarów osuwania się mas ziemnych, krajobrazów priorytetowych określonych w audycie krajobrazowym oraz w planach zagospodarowania przestrzennego województwa – </w:t>
      </w:r>
      <w:r>
        <w:rPr>
          <w:b w:val="0"/>
          <w:bCs w:val="0"/>
          <w:u w:val="none"/>
        </w:rPr>
        <w:t>nie występuje potrzeba określenia</w:t>
      </w:r>
      <w:r w:rsidRPr="005F3569">
        <w:rPr>
          <w:b w:val="0"/>
          <w:bCs w:val="0"/>
          <w:u w:val="none"/>
        </w:rPr>
        <w:t>;</w:t>
      </w:r>
    </w:p>
    <w:p w:rsidR="001936A1" w:rsidRPr="005F3569" w:rsidRDefault="001936A1" w:rsidP="00474B67">
      <w:pPr>
        <w:pStyle w:val="Heading1"/>
        <w:numPr>
          <w:ilvl w:val="0"/>
          <w:numId w:val="12"/>
        </w:numPr>
        <w:tabs>
          <w:tab w:val="left" w:pos="825"/>
        </w:tabs>
        <w:spacing w:before="0"/>
        <w:ind w:right="114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szczegółowe zasady i warunki scalania i podział</w:t>
      </w:r>
      <w:r>
        <w:rPr>
          <w:b w:val="0"/>
          <w:bCs w:val="0"/>
          <w:u w:val="none"/>
        </w:rPr>
        <w:t xml:space="preserve">u nieruchomości – </w:t>
      </w:r>
      <w:r w:rsidRPr="00474B67">
        <w:rPr>
          <w:b w:val="0"/>
          <w:bCs w:val="0"/>
          <w:u w:val="none"/>
        </w:rPr>
        <w:t>nie występuje potrzeba określenia;</w:t>
      </w:r>
    </w:p>
    <w:p w:rsidR="001936A1" w:rsidRPr="005F3569" w:rsidRDefault="001936A1" w:rsidP="00474B67">
      <w:pPr>
        <w:pStyle w:val="Heading1"/>
        <w:numPr>
          <w:ilvl w:val="0"/>
          <w:numId w:val="12"/>
        </w:numPr>
        <w:tabs>
          <w:tab w:val="left" w:pos="825"/>
          <w:tab w:val="left" w:pos="2095"/>
          <w:tab w:val="left" w:pos="3172"/>
          <w:tab w:val="left" w:pos="5288"/>
          <w:tab w:val="left" w:pos="6321"/>
          <w:tab w:val="left" w:pos="6981"/>
          <w:tab w:val="left" w:pos="8494"/>
          <w:tab w:val="left" w:pos="8878"/>
          <w:tab w:val="left" w:pos="9072"/>
          <w:tab w:val="left" w:pos="9214"/>
        </w:tabs>
        <w:spacing w:before="0"/>
        <w:ind w:right="-46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szczególne</w:t>
      </w:r>
      <w:r w:rsidRPr="005F3569">
        <w:rPr>
          <w:b w:val="0"/>
          <w:bCs w:val="0"/>
          <w:u w:val="none"/>
        </w:rPr>
        <w:tab/>
        <w:t>warunki</w:t>
      </w:r>
      <w:r w:rsidRPr="005F3569">
        <w:rPr>
          <w:b w:val="0"/>
          <w:bCs w:val="0"/>
          <w:u w:val="none"/>
        </w:rPr>
        <w:tab/>
        <w:t>zagospodarowania</w:t>
      </w:r>
      <w:r w:rsidRPr="005F3569">
        <w:rPr>
          <w:b w:val="0"/>
          <w:bCs w:val="0"/>
          <w:u w:val="none"/>
        </w:rPr>
        <w:tab/>
        <w:t>terenów</w:t>
      </w:r>
      <w:r w:rsidRPr="005F3569">
        <w:rPr>
          <w:b w:val="0"/>
          <w:bCs w:val="0"/>
          <w:u w:val="none"/>
        </w:rPr>
        <w:tab/>
        <w:t>oraz</w:t>
      </w:r>
      <w:r w:rsidRPr="005F3569">
        <w:rPr>
          <w:b w:val="0"/>
          <w:bCs w:val="0"/>
          <w:u w:val="none"/>
        </w:rPr>
        <w:tab/>
        <w:t>ograniczenia</w:t>
      </w:r>
      <w:r w:rsidRPr="005F3569">
        <w:rPr>
          <w:b w:val="0"/>
          <w:bCs w:val="0"/>
          <w:u w:val="none"/>
        </w:rPr>
        <w:tab/>
        <w:t>w</w:t>
      </w:r>
      <w:r w:rsidRPr="005F3569">
        <w:rPr>
          <w:b w:val="0"/>
          <w:bCs w:val="0"/>
          <w:u w:val="none"/>
        </w:rPr>
        <w:tab/>
        <w:t xml:space="preserve">   ich</w:t>
      </w:r>
    </w:p>
    <w:p w:rsidR="001936A1" w:rsidRPr="005F3569" w:rsidRDefault="001936A1" w:rsidP="00474B67">
      <w:pPr>
        <w:tabs>
          <w:tab w:val="left" w:pos="8878"/>
          <w:tab w:val="left" w:pos="9356"/>
        </w:tabs>
        <w:ind w:left="836"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użytkowaniu – nie występuje potrzeba określenia:</w:t>
      </w:r>
    </w:p>
    <w:p w:rsidR="001936A1" w:rsidRPr="005F3569" w:rsidRDefault="001936A1" w:rsidP="00474B67">
      <w:pPr>
        <w:pStyle w:val="Heading1"/>
        <w:numPr>
          <w:ilvl w:val="0"/>
          <w:numId w:val="12"/>
        </w:numPr>
        <w:tabs>
          <w:tab w:val="left" w:pos="825"/>
          <w:tab w:val="left" w:pos="1843"/>
          <w:tab w:val="left" w:pos="3575"/>
          <w:tab w:val="left" w:pos="5047"/>
          <w:tab w:val="left" w:pos="5441"/>
          <w:tab w:val="left" w:pos="6580"/>
          <w:tab w:val="left" w:pos="7890"/>
        </w:tabs>
        <w:spacing w:before="0"/>
        <w:ind w:right="-46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zasady</w:t>
      </w:r>
      <w:r w:rsidRPr="005F3569">
        <w:rPr>
          <w:b w:val="0"/>
          <w:bCs w:val="0"/>
          <w:u w:val="none"/>
        </w:rPr>
        <w:tab/>
        <w:t>modernizacji,</w:t>
      </w:r>
      <w:r w:rsidRPr="005F3569">
        <w:rPr>
          <w:b w:val="0"/>
          <w:bCs w:val="0"/>
          <w:u w:val="none"/>
        </w:rPr>
        <w:tab/>
        <w:t>rozbudowy</w:t>
      </w:r>
      <w:r w:rsidRPr="005F3569">
        <w:rPr>
          <w:b w:val="0"/>
          <w:bCs w:val="0"/>
          <w:u w:val="none"/>
        </w:rPr>
        <w:tab/>
        <w:t>i</w:t>
      </w:r>
      <w:r w:rsidRPr="005F3569">
        <w:rPr>
          <w:b w:val="0"/>
          <w:bCs w:val="0"/>
          <w:u w:val="none"/>
        </w:rPr>
        <w:tab/>
        <w:t>budowy</w:t>
      </w:r>
      <w:r w:rsidRPr="005F3569">
        <w:rPr>
          <w:b w:val="0"/>
          <w:bCs w:val="0"/>
          <w:u w:val="none"/>
        </w:rPr>
        <w:tab/>
        <w:t>systemów</w:t>
      </w:r>
      <w:r w:rsidRPr="005F3569">
        <w:rPr>
          <w:b w:val="0"/>
          <w:bCs w:val="0"/>
          <w:u w:val="none"/>
        </w:rPr>
        <w:tab/>
        <w:t>komunikacji i infrastruktury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technicznej:</w:t>
      </w:r>
    </w:p>
    <w:p w:rsidR="001936A1" w:rsidRPr="005F3569" w:rsidRDefault="001936A1" w:rsidP="00474B67">
      <w:pPr>
        <w:pStyle w:val="ListParagraph"/>
        <w:numPr>
          <w:ilvl w:val="1"/>
          <w:numId w:val="12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dopuszcza się budowę, rozbudowę i przebudowę sieci i urządzeń infrastruktury technicznej, przy zachowaniu następujących parametrów:</w:t>
      </w:r>
    </w:p>
    <w:p w:rsidR="001936A1" w:rsidRPr="005F3569" w:rsidRDefault="001936A1" w:rsidP="00474B67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minimalna średnica sieci wodociągowej – 32 mm,</w:t>
      </w:r>
    </w:p>
    <w:p w:rsidR="001936A1" w:rsidRPr="005F3569" w:rsidRDefault="001936A1" w:rsidP="00474B67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minimalna średnica sieci kanalizacji sanitarnej – 160 mm,</w:t>
      </w:r>
    </w:p>
    <w:p w:rsidR="001936A1" w:rsidRPr="005F3569" w:rsidRDefault="001936A1" w:rsidP="00474B67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minimalna średnica sieci kanalizacji deszczowej – 160 mm,</w:t>
      </w:r>
    </w:p>
    <w:p w:rsidR="001936A1" w:rsidRPr="005F3569" w:rsidRDefault="001936A1" w:rsidP="00474B67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minimalna średnica sieci gazowej – 25 mm,</w:t>
      </w:r>
    </w:p>
    <w:p w:rsidR="001936A1" w:rsidRPr="005F3569" w:rsidRDefault="001936A1" w:rsidP="00474B67">
      <w:pPr>
        <w:pStyle w:val="Styl1"/>
        <w:numPr>
          <w:ilvl w:val="0"/>
          <w:numId w:val="6"/>
        </w:numPr>
        <w:tabs>
          <w:tab w:val="left" w:pos="851"/>
        </w:tabs>
        <w:spacing w:line="240" w:lineRule="auto"/>
        <w:ind w:left="1701"/>
        <w:rPr>
          <w:rFonts w:ascii="Times New Roman" w:hAnsi="Times New Roman" w:cs="Times New Roman"/>
        </w:rPr>
      </w:pPr>
      <w:r w:rsidRPr="005F3569">
        <w:rPr>
          <w:rFonts w:ascii="Times New Roman" w:hAnsi="Times New Roman" w:cs="Times New Roman"/>
        </w:rPr>
        <w:t>parametry sieci elektroenergetycznych – sieci niskiego napięcia 0,4kV i</w:t>
      </w:r>
      <w:r>
        <w:rPr>
          <w:rFonts w:ascii="Times New Roman" w:hAnsi="Times New Roman" w:cs="Times New Roman"/>
        </w:rPr>
        <w:t> </w:t>
      </w:r>
      <w:r w:rsidRPr="005F3569">
        <w:rPr>
          <w:rFonts w:ascii="Times New Roman" w:hAnsi="Times New Roman" w:cs="Times New Roman"/>
        </w:rPr>
        <w:t>średniego napięcia 15kV,</w:t>
      </w:r>
    </w:p>
    <w:p w:rsidR="001936A1" w:rsidRPr="005F3569" w:rsidRDefault="001936A1" w:rsidP="00474B67">
      <w:pPr>
        <w:pStyle w:val="ListParagraph"/>
        <w:numPr>
          <w:ilvl w:val="1"/>
          <w:numId w:val="12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sposób lokalizacji infrastruktury technicznej –</w:t>
      </w:r>
      <w:r>
        <w:rPr>
          <w:sz w:val="24"/>
          <w:szCs w:val="24"/>
        </w:rPr>
        <w:t xml:space="preserve"> w pasie drogowym</w:t>
      </w:r>
      <w:r w:rsidRPr="005F3569">
        <w:rPr>
          <w:sz w:val="24"/>
          <w:szCs w:val="24"/>
        </w:rPr>
        <w:t>,</w:t>
      </w:r>
    </w:p>
    <w:p w:rsidR="001936A1" w:rsidRPr="005F3569" w:rsidRDefault="001936A1" w:rsidP="00474B67">
      <w:pPr>
        <w:pStyle w:val="ListParagraph"/>
        <w:numPr>
          <w:ilvl w:val="1"/>
          <w:numId w:val="12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sposób oprowadzania i zagospodarowania wód opadowych i roztopowych – zgodnie z przepisami odrębnymi,</w:t>
      </w:r>
    </w:p>
    <w:p w:rsidR="001936A1" w:rsidRPr="005F3569" w:rsidRDefault="001936A1" w:rsidP="00474B67">
      <w:pPr>
        <w:pStyle w:val="ListParagraph"/>
        <w:numPr>
          <w:ilvl w:val="1"/>
          <w:numId w:val="12"/>
        </w:numPr>
        <w:tabs>
          <w:tab w:val="left" w:pos="1110"/>
        </w:tabs>
        <w:ind w:right="-46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gromadzenie i zagospodarowanie opadów</w:t>
      </w:r>
      <w:r>
        <w:rPr>
          <w:sz w:val="24"/>
          <w:szCs w:val="24"/>
        </w:rPr>
        <w:t xml:space="preserve"> zgodnie z przepisami odrębnymi;</w:t>
      </w:r>
    </w:p>
    <w:p w:rsidR="001936A1" w:rsidRPr="005F3569" w:rsidRDefault="001936A1" w:rsidP="00474B67">
      <w:pPr>
        <w:pStyle w:val="Heading1"/>
        <w:numPr>
          <w:ilvl w:val="0"/>
          <w:numId w:val="12"/>
        </w:numPr>
        <w:tabs>
          <w:tab w:val="left" w:pos="825"/>
        </w:tabs>
        <w:spacing w:before="0"/>
        <w:ind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>sposób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i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termin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tymczasowego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zagospodarowania,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urządzania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i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użytkowania terenów – nie występuje potrzeba</w:t>
      </w:r>
      <w:r>
        <w:rPr>
          <w:b w:val="0"/>
          <w:bCs w:val="0"/>
          <w:u w:val="none"/>
        </w:rPr>
        <w:t xml:space="preserve"> </w:t>
      </w:r>
      <w:r w:rsidRPr="005F3569">
        <w:rPr>
          <w:b w:val="0"/>
          <w:bCs w:val="0"/>
          <w:u w:val="none"/>
        </w:rPr>
        <w:t>określenia;</w:t>
      </w:r>
    </w:p>
    <w:p w:rsidR="001936A1" w:rsidRPr="005F3569" w:rsidRDefault="001936A1" w:rsidP="00474B67">
      <w:pPr>
        <w:pStyle w:val="Heading1"/>
        <w:numPr>
          <w:ilvl w:val="0"/>
          <w:numId w:val="12"/>
        </w:numPr>
        <w:tabs>
          <w:tab w:val="left" w:pos="825"/>
        </w:tabs>
        <w:spacing w:before="0"/>
        <w:ind w:right="114" w:hanging="360"/>
        <w:jc w:val="both"/>
        <w:rPr>
          <w:b w:val="0"/>
          <w:bCs w:val="0"/>
          <w:u w:val="none"/>
        </w:rPr>
      </w:pPr>
      <w:r w:rsidRPr="005F3569">
        <w:rPr>
          <w:b w:val="0"/>
          <w:bCs w:val="0"/>
          <w:u w:val="none"/>
        </w:rPr>
        <w:t xml:space="preserve">stawka procentowa na podstawie, których ustala się opłatę, o której mowa w art. 36 ust. 4 ustawy – </w:t>
      </w:r>
      <w:r>
        <w:rPr>
          <w:b w:val="0"/>
          <w:bCs w:val="0"/>
          <w:u w:val="none"/>
        </w:rPr>
        <w:t>30%.</w:t>
      </w:r>
    </w:p>
    <w:p w:rsidR="001936A1" w:rsidRPr="005F3569" w:rsidRDefault="001936A1" w:rsidP="00A93347">
      <w:pPr>
        <w:pStyle w:val="Heading1"/>
        <w:tabs>
          <w:tab w:val="left" w:pos="825"/>
        </w:tabs>
        <w:spacing w:before="0"/>
        <w:ind w:right="-24"/>
        <w:jc w:val="both"/>
        <w:rPr>
          <w:b w:val="0"/>
          <w:bCs w:val="0"/>
          <w:u w:val="none"/>
        </w:rPr>
      </w:pPr>
    </w:p>
    <w:p w:rsidR="001936A1" w:rsidRPr="005F3569" w:rsidRDefault="001936A1" w:rsidP="00202DC8">
      <w:pPr>
        <w:adjustRightInd w:val="0"/>
        <w:jc w:val="center"/>
        <w:rPr>
          <w:b/>
          <w:bCs/>
          <w:sz w:val="24"/>
          <w:szCs w:val="24"/>
        </w:rPr>
      </w:pPr>
      <w:r w:rsidRPr="005F3569">
        <w:rPr>
          <w:b/>
          <w:bCs/>
          <w:sz w:val="24"/>
          <w:szCs w:val="24"/>
        </w:rPr>
        <w:t>Rozdział 4</w:t>
      </w:r>
    </w:p>
    <w:p w:rsidR="001936A1" w:rsidRPr="005F3569" w:rsidRDefault="001936A1" w:rsidP="00202DC8">
      <w:pPr>
        <w:adjustRightInd w:val="0"/>
        <w:jc w:val="center"/>
        <w:rPr>
          <w:b/>
          <w:bCs/>
          <w:sz w:val="24"/>
          <w:szCs w:val="24"/>
        </w:rPr>
      </w:pPr>
      <w:r w:rsidRPr="005F3569">
        <w:rPr>
          <w:b/>
          <w:bCs/>
          <w:sz w:val="24"/>
          <w:szCs w:val="24"/>
        </w:rPr>
        <w:t>Przepisy końcowe</w:t>
      </w:r>
    </w:p>
    <w:p w:rsidR="001936A1" w:rsidRPr="005F3569" w:rsidRDefault="001936A1" w:rsidP="00202D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§9</w:t>
      </w:r>
    </w:p>
    <w:p w:rsidR="001936A1" w:rsidRPr="005F3569" w:rsidRDefault="001936A1" w:rsidP="00202DC8">
      <w:pPr>
        <w:adjustRightInd w:val="0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Wykonanie uchwały powierza się</w:t>
      </w:r>
      <w:r>
        <w:rPr>
          <w:sz w:val="24"/>
          <w:szCs w:val="24"/>
        </w:rPr>
        <w:t xml:space="preserve"> </w:t>
      </w:r>
      <w:r w:rsidRPr="005F3569">
        <w:rPr>
          <w:sz w:val="24"/>
          <w:szCs w:val="24"/>
        </w:rPr>
        <w:t>Wójtowi Gminy Zławieś Wielka.</w:t>
      </w:r>
    </w:p>
    <w:p w:rsidR="001936A1" w:rsidRPr="005F3569" w:rsidRDefault="001936A1" w:rsidP="00202DC8">
      <w:pPr>
        <w:adjustRightInd w:val="0"/>
        <w:jc w:val="both"/>
        <w:rPr>
          <w:b/>
          <w:bCs/>
          <w:sz w:val="24"/>
          <w:szCs w:val="24"/>
        </w:rPr>
      </w:pPr>
    </w:p>
    <w:p w:rsidR="001936A1" w:rsidRPr="005F3569" w:rsidRDefault="001936A1" w:rsidP="00202D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§10</w:t>
      </w:r>
    </w:p>
    <w:p w:rsidR="001936A1" w:rsidRPr="005F3569" w:rsidRDefault="001936A1" w:rsidP="00202DC8">
      <w:pPr>
        <w:adjustRightInd w:val="0"/>
        <w:jc w:val="both"/>
        <w:rPr>
          <w:sz w:val="24"/>
          <w:szCs w:val="24"/>
        </w:rPr>
      </w:pPr>
      <w:r w:rsidRPr="005F3569">
        <w:rPr>
          <w:sz w:val="24"/>
          <w:szCs w:val="24"/>
        </w:rPr>
        <w:t>Uchwała wchodzi w życie po upływie 14 dni od daty jej ogłoszenia w Dzienniku Urzędowym Województwa Kujawsko – Pomorskiego.</w:t>
      </w:r>
    </w:p>
    <w:p w:rsidR="001936A1" w:rsidRPr="005F3569" w:rsidRDefault="001936A1" w:rsidP="000D022E">
      <w:pPr>
        <w:pStyle w:val="Styl1"/>
        <w:spacing w:line="240" w:lineRule="auto"/>
        <w:jc w:val="right"/>
        <w:rPr>
          <w:rFonts w:ascii="Times New Roman" w:hAnsi="Times New Roman" w:cs="Times New Roman"/>
          <w:b/>
          <w:bCs/>
        </w:rPr>
      </w:pPr>
    </w:p>
    <w:p w:rsidR="001936A1" w:rsidRPr="005F3569" w:rsidRDefault="001936A1" w:rsidP="000D022E">
      <w:pPr>
        <w:pStyle w:val="Styl1"/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5F3569">
        <w:rPr>
          <w:rFonts w:ascii="Times New Roman" w:hAnsi="Times New Roman" w:cs="Times New Roman"/>
          <w:b/>
          <w:bCs/>
        </w:rPr>
        <w:t>Przewodniczący Rady Gminy Zławieś Wielka</w:t>
      </w:r>
    </w:p>
    <w:sectPr w:rsidR="001936A1" w:rsidRPr="005F3569" w:rsidSect="00FE14AF">
      <w:footerReference w:type="default" r:id="rId7"/>
      <w:pgSz w:w="11910" w:h="16840"/>
      <w:pgMar w:top="1320" w:right="1278" w:bottom="1680" w:left="1300" w:header="0" w:footer="144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6A1" w:rsidRDefault="001936A1">
      <w:r>
        <w:separator/>
      </w:r>
    </w:p>
  </w:endnote>
  <w:endnote w:type="continuationSeparator" w:id="1">
    <w:p w:rsidR="001936A1" w:rsidRDefault="00193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A1" w:rsidRDefault="001936A1">
    <w:pPr>
      <w:pStyle w:val="BodyText"/>
      <w:spacing w:line="14" w:lineRule="auto"/>
      <w:ind w:left="0" w:firstLine="0"/>
      <w:rPr>
        <w:sz w:val="19"/>
        <w:szCs w:val="19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2049" type="#_x0000_t202" style="position:absolute;margin-left:511.35pt;margin-top:756.9pt;width:15.3pt;height:13.05pt;z-index:-251656192;visibility:visible;mso-position-horizontal-relative:page;mso-position-vertical-relative:page" filled="f" stroked="f">
          <v:textbox inset="0,0,0,0">
            <w:txbxContent>
              <w:p w:rsidR="001936A1" w:rsidRPr="00202DC8" w:rsidRDefault="001936A1">
                <w:pPr>
                  <w:spacing w:line="234" w:lineRule="exact"/>
                  <w:ind w:left="40"/>
                  <w:rPr>
                    <w:sz w:val="20"/>
                    <w:szCs w:val="20"/>
                  </w:rPr>
                </w:pPr>
                <w:r w:rsidRPr="00202DC8">
                  <w:rPr>
                    <w:sz w:val="20"/>
                    <w:szCs w:val="20"/>
                  </w:rPr>
                  <w:fldChar w:fldCharType="begin"/>
                </w:r>
                <w:r w:rsidRPr="00202DC8">
                  <w:rPr>
                    <w:sz w:val="20"/>
                    <w:szCs w:val="20"/>
                  </w:rPr>
                  <w:instrText xml:space="preserve"> PAGE </w:instrText>
                </w:r>
                <w:r w:rsidRPr="00202DC8"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8</w:t>
                </w:r>
                <w:r w:rsidRPr="00202DC8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6A1" w:rsidRDefault="001936A1">
      <w:r>
        <w:separator/>
      </w:r>
    </w:p>
  </w:footnote>
  <w:footnote w:type="continuationSeparator" w:id="1">
    <w:p w:rsidR="001936A1" w:rsidRDefault="001936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A42EC"/>
    <w:multiLevelType w:val="hybridMultilevel"/>
    <w:tmpl w:val="424858E2"/>
    <w:lvl w:ilvl="0" w:tplc="4AAE5796">
      <w:start w:val="1"/>
      <w:numFmt w:val="decimal"/>
      <w:lvlText w:val="%1)"/>
      <w:lvlJc w:val="left"/>
      <w:pPr>
        <w:ind w:left="836" w:hanging="348"/>
      </w:pPr>
      <w:rPr>
        <w:rFonts w:ascii="Times New Roman" w:eastAsia="Times New Roman" w:hAnsi="Times New Roman" w:hint="default"/>
        <w:b w:val="0"/>
        <w:bCs w:val="0"/>
        <w:spacing w:val="-2"/>
        <w:w w:val="99"/>
        <w:sz w:val="24"/>
        <w:szCs w:val="24"/>
      </w:rPr>
    </w:lvl>
    <w:lvl w:ilvl="1" w:tplc="254E957A">
      <w:start w:val="1"/>
      <w:numFmt w:val="lowerLetter"/>
      <w:lvlText w:val="%2)"/>
      <w:lvlJc w:val="left"/>
      <w:pPr>
        <w:ind w:left="1110" w:hanging="286"/>
      </w:pPr>
      <w:rPr>
        <w:rFonts w:ascii="Times New Roman" w:eastAsia="Times New Roman" w:hAnsi="Times New Roman" w:hint="default"/>
        <w:spacing w:val="-20"/>
        <w:w w:val="99"/>
        <w:sz w:val="24"/>
        <w:szCs w:val="24"/>
      </w:rPr>
    </w:lvl>
    <w:lvl w:ilvl="2" w:tplc="71CC4122">
      <w:numFmt w:val="bullet"/>
      <w:lvlText w:val=""/>
      <w:lvlJc w:val="left"/>
      <w:pPr>
        <w:ind w:left="1534" w:hanging="358"/>
      </w:pPr>
      <w:rPr>
        <w:rFonts w:ascii="Symbol" w:eastAsia="Times New Roman" w:hAnsi="Symbol" w:hint="default"/>
        <w:color w:val="auto"/>
        <w:w w:val="100"/>
        <w:sz w:val="24"/>
        <w:szCs w:val="24"/>
      </w:rPr>
    </w:lvl>
    <w:lvl w:ilvl="3" w:tplc="E202E10E">
      <w:numFmt w:val="bullet"/>
      <w:lvlText w:val="•"/>
      <w:lvlJc w:val="left"/>
      <w:pPr>
        <w:ind w:left="2510" w:hanging="358"/>
      </w:pPr>
      <w:rPr>
        <w:rFonts w:hint="default"/>
      </w:rPr>
    </w:lvl>
    <w:lvl w:ilvl="4" w:tplc="6B609CCC">
      <w:numFmt w:val="bullet"/>
      <w:lvlText w:val="•"/>
      <w:lvlJc w:val="left"/>
      <w:pPr>
        <w:ind w:left="3481" w:hanging="358"/>
      </w:pPr>
      <w:rPr>
        <w:rFonts w:hint="default"/>
      </w:rPr>
    </w:lvl>
    <w:lvl w:ilvl="5" w:tplc="D4B4993C">
      <w:numFmt w:val="bullet"/>
      <w:lvlText w:val="•"/>
      <w:lvlJc w:val="left"/>
      <w:pPr>
        <w:ind w:left="4452" w:hanging="358"/>
      </w:pPr>
      <w:rPr>
        <w:rFonts w:hint="default"/>
      </w:rPr>
    </w:lvl>
    <w:lvl w:ilvl="6" w:tplc="FD228810">
      <w:numFmt w:val="bullet"/>
      <w:lvlText w:val="•"/>
      <w:lvlJc w:val="left"/>
      <w:pPr>
        <w:ind w:left="5423" w:hanging="358"/>
      </w:pPr>
      <w:rPr>
        <w:rFonts w:hint="default"/>
      </w:rPr>
    </w:lvl>
    <w:lvl w:ilvl="7" w:tplc="374CC59E">
      <w:numFmt w:val="bullet"/>
      <w:lvlText w:val="•"/>
      <w:lvlJc w:val="left"/>
      <w:pPr>
        <w:ind w:left="6394" w:hanging="358"/>
      </w:pPr>
      <w:rPr>
        <w:rFonts w:hint="default"/>
      </w:rPr>
    </w:lvl>
    <w:lvl w:ilvl="8" w:tplc="CC100780">
      <w:numFmt w:val="bullet"/>
      <w:lvlText w:val="•"/>
      <w:lvlJc w:val="left"/>
      <w:pPr>
        <w:ind w:left="7364" w:hanging="358"/>
      </w:pPr>
      <w:rPr>
        <w:rFonts w:hint="default"/>
      </w:rPr>
    </w:lvl>
  </w:abstractNum>
  <w:abstractNum w:abstractNumId="1">
    <w:nsid w:val="183F716D"/>
    <w:multiLevelType w:val="hybridMultilevel"/>
    <w:tmpl w:val="424858E2"/>
    <w:lvl w:ilvl="0" w:tplc="4AAE5796">
      <w:start w:val="1"/>
      <w:numFmt w:val="decimal"/>
      <w:lvlText w:val="%1)"/>
      <w:lvlJc w:val="left"/>
      <w:pPr>
        <w:ind w:left="836" w:hanging="348"/>
      </w:pPr>
      <w:rPr>
        <w:rFonts w:ascii="Times New Roman" w:eastAsia="Times New Roman" w:hAnsi="Times New Roman" w:hint="default"/>
        <w:b w:val="0"/>
        <w:bCs w:val="0"/>
        <w:spacing w:val="-2"/>
        <w:w w:val="99"/>
        <w:sz w:val="24"/>
        <w:szCs w:val="24"/>
      </w:rPr>
    </w:lvl>
    <w:lvl w:ilvl="1" w:tplc="254E957A">
      <w:start w:val="1"/>
      <w:numFmt w:val="lowerLetter"/>
      <w:lvlText w:val="%2)"/>
      <w:lvlJc w:val="left"/>
      <w:pPr>
        <w:ind w:left="1110" w:hanging="286"/>
      </w:pPr>
      <w:rPr>
        <w:rFonts w:ascii="Times New Roman" w:eastAsia="Times New Roman" w:hAnsi="Times New Roman" w:hint="default"/>
        <w:spacing w:val="-20"/>
        <w:w w:val="99"/>
        <w:sz w:val="24"/>
        <w:szCs w:val="24"/>
      </w:rPr>
    </w:lvl>
    <w:lvl w:ilvl="2" w:tplc="71CC4122">
      <w:numFmt w:val="bullet"/>
      <w:lvlText w:val=""/>
      <w:lvlJc w:val="left"/>
      <w:pPr>
        <w:ind w:left="1534" w:hanging="358"/>
      </w:pPr>
      <w:rPr>
        <w:rFonts w:ascii="Symbol" w:eastAsia="Times New Roman" w:hAnsi="Symbol" w:hint="default"/>
        <w:color w:val="auto"/>
        <w:w w:val="100"/>
        <w:sz w:val="24"/>
        <w:szCs w:val="24"/>
      </w:rPr>
    </w:lvl>
    <w:lvl w:ilvl="3" w:tplc="E202E10E">
      <w:numFmt w:val="bullet"/>
      <w:lvlText w:val="•"/>
      <w:lvlJc w:val="left"/>
      <w:pPr>
        <w:ind w:left="2510" w:hanging="358"/>
      </w:pPr>
      <w:rPr>
        <w:rFonts w:hint="default"/>
      </w:rPr>
    </w:lvl>
    <w:lvl w:ilvl="4" w:tplc="6B609CCC">
      <w:numFmt w:val="bullet"/>
      <w:lvlText w:val="•"/>
      <w:lvlJc w:val="left"/>
      <w:pPr>
        <w:ind w:left="3481" w:hanging="358"/>
      </w:pPr>
      <w:rPr>
        <w:rFonts w:hint="default"/>
      </w:rPr>
    </w:lvl>
    <w:lvl w:ilvl="5" w:tplc="D4B4993C">
      <w:numFmt w:val="bullet"/>
      <w:lvlText w:val="•"/>
      <w:lvlJc w:val="left"/>
      <w:pPr>
        <w:ind w:left="4452" w:hanging="358"/>
      </w:pPr>
      <w:rPr>
        <w:rFonts w:hint="default"/>
      </w:rPr>
    </w:lvl>
    <w:lvl w:ilvl="6" w:tplc="FD228810">
      <w:numFmt w:val="bullet"/>
      <w:lvlText w:val="•"/>
      <w:lvlJc w:val="left"/>
      <w:pPr>
        <w:ind w:left="5423" w:hanging="358"/>
      </w:pPr>
      <w:rPr>
        <w:rFonts w:hint="default"/>
      </w:rPr>
    </w:lvl>
    <w:lvl w:ilvl="7" w:tplc="374CC59E">
      <w:numFmt w:val="bullet"/>
      <w:lvlText w:val="•"/>
      <w:lvlJc w:val="left"/>
      <w:pPr>
        <w:ind w:left="6394" w:hanging="358"/>
      </w:pPr>
      <w:rPr>
        <w:rFonts w:hint="default"/>
      </w:rPr>
    </w:lvl>
    <w:lvl w:ilvl="8" w:tplc="CC100780">
      <w:numFmt w:val="bullet"/>
      <w:lvlText w:val="•"/>
      <w:lvlJc w:val="left"/>
      <w:pPr>
        <w:ind w:left="7364" w:hanging="358"/>
      </w:pPr>
      <w:rPr>
        <w:rFonts w:hint="default"/>
      </w:rPr>
    </w:lvl>
  </w:abstractNum>
  <w:abstractNum w:abstractNumId="2">
    <w:nsid w:val="1F2A4A8F"/>
    <w:multiLevelType w:val="hybridMultilevel"/>
    <w:tmpl w:val="20C465EC"/>
    <w:lvl w:ilvl="0" w:tplc="103C4232">
      <w:start w:val="1"/>
      <w:numFmt w:val="bullet"/>
      <w:lvlText w:val=""/>
      <w:lvlJc w:val="left"/>
      <w:pPr>
        <w:ind w:left="199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3">
    <w:nsid w:val="2FE234C9"/>
    <w:multiLevelType w:val="hybridMultilevel"/>
    <w:tmpl w:val="A170B720"/>
    <w:lvl w:ilvl="0" w:tplc="4AAE5796">
      <w:start w:val="1"/>
      <w:numFmt w:val="decimal"/>
      <w:lvlText w:val="%1)"/>
      <w:lvlJc w:val="left"/>
      <w:pPr>
        <w:ind w:left="836" w:hanging="348"/>
      </w:pPr>
      <w:rPr>
        <w:rFonts w:ascii="Times New Roman" w:eastAsia="Times New Roman" w:hAnsi="Times New Roman" w:hint="default"/>
        <w:b w:val="0"/>
        <w:bCs w:val="0"/>
        <w:spacing w:val="-2"/>
        <w:w w:val="99"/>
        <w:sz w:val="24"/>
        <w:szCs w:val="24"/>
      </w:rPr>
    </w:lvl>
    <w:lvl w:ilvl="1" w:tplc="B6E27E8A">
      <w:start w:val="1"/>
      <w:numFmt w:val="lowerLetter"/>
      <w:lvlText w:val="%2)"/>
      <w:lvlJc w:val="left"/>
      <w:pPr>
        <w:ind w:left="1110" w:hanging="286"/>
      </w:pPr>
      <w:rPr>
        <w:rFonts w:ascii="Times New Roman" w:eastAsia="Times New Roman" w:hAnsi="Times New Roman" w:hint="default"/>
        <w:b w:val="0"/>
        <w:bCs w:val="0"/>
        <w:spacing w:val="-20"/>
        <w:w w:val="99"/>
        <w:sz w:val="24"/>
        <w:szCs w:val="24"/>
      </w:rPr>
    </w:lvl>
    <w:lvl w:ilvl="2" w:tplc="71CC4122">
      <w:numFmt w:val="bullet"/>
      <w:lvlText w:val=""/>
      <w:lvlJc w:val="left"/>
      <w:pPr>
        <w:ind w:left="1534" w:hanging="358"/>
      </w:pPr>
      <w:rPr>
        <w:rFonts w:ascii="Symbol" w:eastAsia="Times New Roman" w:hAnsi="Symbol" w:hint="default"/>
        <w:color w:val="auto"/>
        <w:w w:val="100"/>
        <w:sz w:val="24"/>
        <w:szCs w:val="24"/>
      </w:rPr>
    </w:lvl>
    <w:lvl w:ilvl="3" w:tplc="E202E10E">
      <w:numFmt w:val="bullet"/>
      <w:lvlText w:val="•"/>
      <w:lvlJc w:val="left"/>
      <w:pPr>
        <w:ind w:left="2510" w:hanging="358"/>
      </w:pPr>
      <w:rPr>
        <w:rFonts w:hint="default"/>
      </w:rPr>
    </w:lvl>
    <w:lvl w:ilvl="4" w:tplc="6B609CCC">
      <w:numFmt w:val="bullet"/>
      <w:lvlText w:val="•"/>
      <w:lvlJc w:val="left"/>
      <w:pPr>
        <w:ind w:left="3481" w:hanging="358"/>
      </w:pPr>
      <w:rPr>
        <w:rFonts w:hint="default"/>
      </w:rPr>
    </w:lvl>
    <w:lvl w:ilvl="5" w:tplc="D4B4993C">
      <w:numFmt w:val="bullet"/>
      <w:lvlText w:val="•"/>
      <w:lvlJc w:val="left"/>
      <w:pPr>
        <w:ind w:left="4452" w:hanging="358"/>
      </w:pPr>
      <w:rPr>
        <w:rFonts w:hint="default"/>
      </w:rPr>
    </w:lvl>
    <w:lvl w:ilvl="6" w:tplc="FD228810">
      <w:numFmt w:val="bullet"/>
      <w:lvlText w:val="•"/>
      <w:lvlJc w:val="left"/>
      <w:pPr>
        <w:ind w:left="5423" w:hanging="358"/>
      </w:pPr>
      <w:rPr>
        <w:rFonts w:hint="default"/>
      </w:rPr>
    </w:lvl>
    <w:lvl w:ilvl="7" w:tplc="374CC59E">
      <w:numFmt w:val="bullet"/>
      <w:lvlText w:val="•"/>
      <w:lvlJc w:val="left"/>
      <w:pPr>
        <w:ind w:left="6394" w:hanging="358"/>
      </w:pPr>
      <w:rPr>
        <w:rFonts w:hint="default"/>
      </w:rPr>
    </w:lvl>
    <w:lvl w:ilvl="8" w:tplc="CC100780">
      <w:numFmt w:val="bullet"/>
      <w:lvlText w:val="•"/>
      <w:lvlJc w:val="left"/>
      <w:pPr>
        <w:ind w:left="7364" w:hanging="358"/>
      </w:pPr>
      <w:rPr>
        <w:rFonts w:hint="default"/>
      </w:rPr>
    </w:lvl>
  </w:abstractNum>
  <w:abstractNum w:abstractNumId="4">
    <w:nsid w:val="36906D07"/>
    <w:multiLevelType w:val="hybridMultilevel"/>
    <w:tmpl w:val="424858E2"/>
    <w:lvl w:ilvl="0" w:tplc="4AAE5796">
      <w:start w:val="1"/>
      <w:numFmt w:val="decimal"/>
      <w:lvlText w:val="%1)"/>
      <w:lvlJc w:val="left"/>
      <w:pPr>
        <w:ind w:left="836" w:hanging="348"/>
      </w:pPr>
      <w:rPr>
        <w:rFonts w:ascii="Times New Roman" w:eastAsia="Times New Roman" w:hAnsi="Times New Roman" w:hint="default"/>
        <w:b w:val="0"/>
        <w:bCs w:val="0"/>
        <w:spacing w:val="-2"/>
        <w:w w:val="99"/>
        <w:sz w:val="24"/>
        <w:szCs w:val="24"/>
      </w:rPr>
    </w:lvl>
    <w:lvl w:ilvl="1" w:tplc="254E957A">
      <w:start w:val="1"/>
      <w:numFmt w:val="lowerLetter"/>
      <w:lvlText w:val="%2)"/>
      <w:lvlJc w:val="left"/>
      <w:pPr>
        <w:ind w:left="1110" w:hanging="286"/>
      </w:pPr>
      <w:rPr>
        <w:rFonts w:ascii="Times New Roman" w:eastAsia="Times New Roman" w:hAnsi="Times New Roman" w:hint="default"/>
        <w:spacing w:val="-20"/>
        <w:w w:val="99"/>
        <w:sz w:val="24"/>
        <w:szCs w:val="24"/>
      </w:rPr>
    </w:lvl>
    <w:lvl w:ilvl="2" w:tplc="71CC4122">
      <w:numFmt w:val="bullet"/>
      <w:lvlText w:val=""/>
      <w:lvlJc w:val="left"/>
      <w:pPr>
        <w:ind w:left="1534" w:hanging="358"/>
      </w:pPr>
      <w:rPr>
        <w:rFonts w:ascii="Symbol" w:eastAsia="Times New Roman" w:hAnsi="Symbol" w:hint="default"/>
        <w:color w:val="auto"/>
        <w:w w:val="100"/>
        <w:sz w:val="24"/>
        <w:szCs w:val="24"/>
      </w:rPr>
    </w:lvl>
    <w:lvl w:ilvl="3" w:tplc="E202E10E">
      <w:numFmt w:val="bullet"/>
      <w:lvlText w:val="•"/>
      <w:lvlJc w:val="left"/>
      <w:pPr>
        <w:ind w:left="2510" w:hanging="358"/>
      </w:pPr>
      <w:rPr>
        <w:rFonts w:hint="default"/>
      </w:rPr>
    </w:lvl>
    <w:lvl w:ilvl="4" w:tplc="6B609CCC">
      <w:numFmt w:val="bullet"/>
      <w:lvlText w:val="•"/>
      <w:lvlJc w:val="left"/>
      <w:pPr>
        <w:ind w:left="3481" w:hanging="358"/>
      </w:pPr>
      <w:rPr>
        <w:rFonts w:hint="default"/>
      </w:rPr>
    </w:lvl>
    <w:lvl w:ilvl="5" w:tplc="D4B4993C">
      <w:numFmt w:val="bullet"/>
      <w:lvlText w:val="•"/>
      <w:lvlJc w:val="left"/>
      <w:pPr>
        <w:ind w:left="4452" w:hanging="358"/>
      </w:pPr>
      <w:rPr>
        <w:rFonts w:hint="default"/>
      </w:rPr>
    </w:lvl>
    <w:lvl w:ilvl="6" w:tplc="FD228810">
      <w:numFmt w:val="bullet"/>
      <w:lvlText w:val="•"/>
      <w:lvlJc w:val="left"/>
      <w:pPr>
        <w:ind w:left="5423" w:hanging="358"/>
      </w:pPr>
      <w:rPr>
        <w:rFonts w:hint="default"/>
      </w:rPr>
    </w:lvl>
    <w:lvl w:ilvl="7" w:tplc="374CC59E">
      <w:numFmt w:val="bullet"/>
      <w:lvlText w:val="•"/>
      <w:lvlJc w:val="left"/>
      <w:pPr>
        <w:ind w:left="6394" w:hanging="358"/>
      </w:pPr>
      <w:rPr>
        <w:rFonts w:hint="default"/>
      </w:rPr>
    </w:lvl>
    <w:lvl w:ilvl="8" w:tplc="CC100780">
      <w:numFmt w:val="bullet"/>
      <w:lvlText w:val="•"/>
      <w:lvlJc w:val="left"/>
      <w:pPr>
        <w:ind w:left="7364" w:hanging="358"/>
      </w:pPr>
      <w:rPr>
        <w:rFonts w:hint="default"/>
      </w:rPr>
    </w:lvl>
  </w:abstractNum>
  <w:abstractNum w:abstractNumId="5">
    <w:nsid w:val="4C1B5A72"/>
    <w:multiLevelType w:val="hybridMultilevel"/>
    <w:tmpl w:val="0650A102"/>
    <w:lvl w:ilvl="0" w:tplc="5BA40F70">
      <w:start w:val="1"/>
      <w:numFmt w:val="decimal"/>
      <w:lvlText w:val="%1)"/>
      <w:lvlJc w:val="left"/>
      <w:pPr>
        <w:ind w:left="682" w:hanging="28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10C372E">
      <w:numFmt w:val="bullet"/>
      <w:lvlText w:val="•"/>
      <w:lvlJc w:val="left"/>
      <w:pPr>
        <w:ind w:left="1542" w:hanging="284"/>
      </w:pPr>
      <w:rPr>
        <w:rFonts w:hint="default"/>
      </w:rPr>
    </w:lvl>
    <w:lvl w:ilvl="2" w:tplc="2A94E2DE">
      <w:numFmt w:val="bullet"/>
      <w:lvlText w:val="•"/>
      <w:lvlJc w:val="left"/>
      <w:pPr>
        <w:ind w:left="2405" w:hanging="284"/>
      </w:pPr>
      <w:rPr>
        <w:rFonts w:hint="default"/>
      </w:rPr>
    </w:lvl>
    <w:lvl w:ilvl="3" w:tplc="1E74BD0C">
      <w:numFmt w:val="bullet"/>
      <w:lvlText w:val="•"/>
      <w:lvlJc w:val="left"/>
      <w:pPr>
        <w:ind w:left="3267" w:hanging="284"/>
      </w:pPr>
      <w:rPr>
        <w:rFonts w:hint="default"/>
      </w:rPr>
    </w:lvl>
    <w:lvl w:ilvl="4" w:tplc="E95AC696">
      <w:numFmt w:val="bullet"/>
      <w:lvlText w:val="•"/>
      <w:lvlJc w:val="left"/>
      <w:pPr>
        <w:ind w:left="4130" w:hanging="284"/>
      </w:pPr>
      <w:rPr>
        <w:rFonts w:hint="default"/>
      </w:rPr>
    </w:lvl>
    <w:lvl w:ilvl="5" w:tplc="E474B546"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B742D8C8">
      <w:numFmt w:val="bullet"/>
      <w:lvlText w:val="•"/>
      <w:lvlJc w:val="left"/>
      <w:pPr>
        <w:ind w:left="5855" w:hanging="284"/>
      </w:pPr>
      <w:rPr>
        <w:rFonts w:hint="default"/>
      </w:rPr>
    </w:lvl>
    <w:lvl w:ilvl="7" w:tplc="E904FC7A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882C6950">
      <w:numFmt w:val="bullet"/>
      <w:lvlText w:val="•"/>
      <w:lvlJc w:val="left"/>
      <w:pPr>
        <w:ind w:left="7581" w:hanging="284"/>
      </w:pPr>
      <w:rPr>
        <w:rFonts w:hint="default"/>
      </w:rPr>
    </w:lvl>
  </w:abstractNum>
  <w:abstractNum w:abstractNumId="6">
    <w:nsid w:val="55E57899"/>
    <w:multiLevelType w:val="hybridMultilevel"/>
    <w:tmpl w:val="8CB4390C"/>
    <w:lvl w:ilvl="0" w:tplc="DE087F80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hint="default"/>
        <w:spacing w:val="-24"/>
        <w:w w:val="99"/>
        <w:sz w:val="24"/>
        <w:szCs w:val="24"/>
      </w:rPr>
    </w:lvl>
    <w:lvl w:ilvl="1" w:tplc="F83EF66A">
      <w:start w:val="1"/>
      <w:numFmt w:val="decimal"/>
      <w:lvlText w:val="%2)"/>
      <w:lvlJc w:val="left"/>
      <w:pPr>
        <w:ind w:left="682" w:hanging="284"/>
      </w:pPr>
      <w:rPr>
        <w:rFonts w:hint="default"/>
        <w:w w:val="99"/>
      </w:rPr>
    </w:lvl>
    <w:lvl w:ilvl="2" w:tplc="DE5C1EBE">
      <w:numFmt w:val="bullet"/>
      <w:lvlText w:val="•"/>
      <w:lvlJc w:val="left"/>
      <w:pPr>
        <w:ind w:left="1638" w:hanging="284"/>
      </w:pPr>
      <w:rPr>
        <w:rFonts w:hint="default"/>
      </w:rPr>
    </w:lvl>
    <w:lvl w:ilvl="3" w:tplc="C86693CE">
      <w:numFmt w:val="bullet"/>
      <w:lvlText w:val="•"/>
      <w:lvlJc w:val="left"/>
      <w:pPr>
        <w:ind w:left="2596" w:hanging="284"/>
      </w:pPr>
      <w:rPr>
        <w:rFonts w:hint="default"/>
      </w:rPr>
    </w:lvl>
    <w:lvl w:ilvl="4" w:tplc="EC0C221C">
      <w:numFmt w:val="bullet"/>
      <w:lvlText w:val="•"/>
      <w:lvlJc w:val="left"/>
      <w:pPr>
        <w:ind w:left="3555" w:hanging="284"/>
      </w:pPr>
      <w:rPr>
        <w:rFonts w:hint="default"/>
      </w:rPr>
    </w:lvl>
    <w:lvl w:ilvl="5" w:tplc="15C4860A">
      <w:numFmt w:val="bullet"/>
      <w:lvlText w:val="•"/>
      <w:lvlJc w:val="left"/>
      <w:pPr>
        <w:ind w:left="4513" w:hanging="284"/>
      </w:pPr>
      <w:rPr>
        <w:rFonts w:hint="default"/>
      </w:rPr>
    </w:lvl>
    <w:lvl w:ilvl="6" w:tplc="925097D2">
      <w:numFmt w:val="bullet"/>
      <w:lvlText w:val="•"/>
      <w:lvlJc w:val="left"/>
      <w:pPr>
        <w:ind w:left="5472" w:hanging="284"/>
      </w:pPr>
      <w:rPr>
        <w:rFonts w:hint="default"/>
      </w:rPr>
    </w:lvl>
    <w:lvl w:ilvl="7" w:tplc="F7CE472E">
      <w:numFmt w:val="bullet"/>
      <w:lvlText w:val="•"/>
      <w:lvlJc w:val="left"/>
      <w:pPr>
        <w:ind w:left="6430" w:hanging="284"/>
      </w:pPr>
      <w:rPr>
        <w:rFonts w:hint="default"/>
      </w:rPr>
    </w:lvl>
    <w:lvl w:ilvl="8" w:tplc="07769F24">
      <w:numFmt w:val="bullet"/>
      <w:lvlText w:val="•"/>
      <w:lvlJc w:val="left"/>
      <w:pPr>
        <w:ind w:left="7389" w:hanging="284"/>
      </w:pPr>
      <w:rPr>
        <w:rFonts w:hint="default"/>
      </w:rPr>
    </w:lvl>
  </w:abstractNum>
  <w:abstractNum w:abstractNumId="7">
    <w:nsid w:val="668C537B"/>
    <w:multiLevelType w:val="hybridMultilevel"/>
    <w:tmpl w:val="E63ADD6E"/>
    <w:lvl w:ilvl="0" w:tplc="4AAE5796">
      <w:start w:val="1"/>
      <w:numFmt w:val="decimal"/>
      <w:lvlText w:val="%1)"/>
      <w:lvlJc w:val="left"/>
      <w:pPr>
        <w:ind w:left="836" w:hanging="348"/>
      </w:pPr>
      <w:rPr>
        <w:rFonts w:ascii="Times New Roman" w:eastAsia="Times New Roman" w:hAnsi="Times New Roman" w:hint="default"/>
        <w:b w:val="0"/>
        <w:bCs w:val="0"/>
        <w:spacing w:val="-2"/>
        <w:w w:val="99"/>
        <w:sz w:val="24"/>
        <w:szCs w:val="24"/>
      </w:rPr>
    </w:lvl>
    <w:lvl w:ilvl="1" w:tplc="7A06DF6C">
      <w:start w:val="1"/>
      <w:numFmt w:val="lowerLetter"/>
      <w:lvlText w:val="%2)"/>
      <w:lvlJc w:val="left"/>
      <w:pPr>
        <w:ind w:left="1110" w:hanging="286"/>
      </w:pPr>
      <w:rPr>
        <w:rFonts w:ascii="Times New Roman" w:eastAsia="Times New Roman" w:hAnsi="Times New Roman" w:hint="default"/>
        <w:b w:val="0"/>
        <w:bCs w:val="0"/>
        <w:spacing w:val="-20"/>
        <w:w w:val="99"/>
        <w:sz w:val="24"/>
        <w:szCs w:val="24"/>
      </w:rPr>
    </w:lvl>
    <w:lvl w:ilvl="2" w:tplc="71CC4122">
      <w:numFmt w:val="bullet"/>
      <w:lvlText w:val=""/>
      <w:lvlJc w:val="left"/>
      <w:pPr>
        <w:ind w:left="1534" w:hanging="358"/>
      </w:pPr>
      <w:rPr>
        <w:rFonts w:ascii="Symbol" w:eastAsia="Times New Roman" w:hAnsi="Symbol" w:hint="default"/>
        <w:color w:val="auto"/>
        <w:w w:val="100"/>
        <w:sz w:val="24"/>
        <w:szCs w:val="24"/>
      </w:rPr>
    </w:lvl>
    <w:lvl w:ilvl="3" w:tplc="E202E10E">
      <w:numFmt w:val="bullet"/>
      <w:lvlText w:val="•"/>
      <w:lvlJc w:val="left"/>
      <w:pPr>
        <w:ind w:left="2510" w:hanging="358"/>
      </w:pPr>
      <w:rPr>
        <w:rFonts w:hint="default"/>
      </w:rPr>
    </w:lvl>
    <w:lvl w:ilvl="4" w:tplc="6B609CCC">
      <w:numFmt w:val="bullet"/>
      <w:lvlText w:val="•"/>
      <w:lvlJc w:val="left"/>
      <w:pPr>
        <w:ind w:left="3481" w:hanging="358"/>
      </w:pPr>
      <w:rPr>
        <w:rFonts w:hint="default"/>
      </w:rPr>
    </w:lvl>
    <w:lvl w:ilvl="5" w:tplc="D4B4993C">
      <w:numFmt w:val="bullet"/>
      <w:lvlText w:val="•"/>
      <w:lvlJc w:val="left"/>
      <w:pPr>
        <w:ind w:left="4452" w:hanging="358"/>
      </w:pPr>
      <w:rPr>
        <w:rFonts w:hint="default"/>
      </w:rPr>
    </w:lvl>
    <w:lvl w:ilvl="6" w:tplc="FD228810">
      <w:numFmt w:val="bullet"/>
      <w:lvlText w:val="•"/>
      <w:lvlJc w:val="left"/>
      <w:pPr>
        <w:ind w:left="5423" w:hanging="358"/>
      </w:pPr>
      <w:rPr>
        <w:rFonts w:hint="default"/>
      </w:rPr>
    </w:lvl>
    <w:lvl w:ilvl="7" w:tplc="374CC59E">
      <w:numFmt w:val="bullet"/>
      <w:lvlText w:val="•"/>
      <w:lvlJc w:val="left"/>
      <w:pPr>
        <w:ind w:left="6394" w:hanging="358"/>
      </w:pPr>
      <w:rPr>
        <w:rFonts w:hint="default"/>
      </w:rPr>
    </w:lvl>
    <w:lvl w:ilvl="8" w:tplc="CC100780">
      <w:numFmt w:val="bullet"/>
      <w:lvlText w:val="•"/>
      <w:lvlJc w:val="left"/>
      <w:pPr>
        <w:ind w:left="7364" w:hanging="358"/>
      </w:pPr>
      <w:rPr>
        <w:rFonts w:hint="default"/>
      </w:rPr>
    </w:lvl>
  </w:abstractNum>
  <w:abstractNum w:abstractNumId="8">
    <w:nsid w:val="6F043382"/>
    <w:multiLevelType w:val="hybridMultilevel"/>
    <w:tmpl w:val="280CB54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1297FE4"/>
    <w:multiLevelType w:val="hybridMultilevel"/>
    <w:tmpl w:val="424858E2"/>
    <w:lvl w:ilvl="0" w:tplc="4AAE5796">
      <w:start w:val="1"/>
      <w:numFmt w:val="decimal"/>
      <w:lvlText w:val="%1)"/>
      <w:lvlJc w:val="left"/>
      <w:pPr>
        <w:ind w:left="836" w:hanging="348"/>
      </w:pPr>
      <w:rPr>
        <w:rFonts w:ascii="Times New Roman" w:eastAsia="Times New Roman" w:hAnsi="Times New Roman" w:hint="default"/>
        <w:b w:val="0"/>
        <w:bCs w:val="0"/>
        <w:spacing w:val="-2"/>
        <w:w w:val="99"/>
        <w:sz w:val="24"/>
        <w:szCs w:val="24"/>
      </w:rPr>
    </w:lvl>
    <w:lvl w:ilvl="1" w:tplc="254E957A">
      <w:start w:val="1"/>
      <w:numFmt w:val="lowerLetter"/>
      <w:lvlText w:val="%2)"/>
      <w:lvlJc w:val="left"/>
      <w:pPr>
        <w:ind w:left="1110" w:hanging="286"/>
      </w:pPr>
      <w:rPr>
        <w:rFonts w:ascii="Times New Roman" w:eastAsia="Times New Roman" w:hAnsi="Times New Roman" w:hint="default"/>
        <w:spacing w:val="-20"/>
        <w:w w:val="99"/>
        <w:sz w:val="24"/>
        <w:szCs w:val="24"/>
      </w:rPr>
    </w:lvl>
    <w:lvl w:ilvl="2" w:tplc="71CC4122">
      <w:numFmt w:val="bullet"/>
      <w:lvlText w:val=""/>
      <w:lvlJc w:val="left"/>
      <w:pPr>
        <w:ind w:left="1534" w:hanging="358"/>
      </w:pPr>
      <w:rPr>
        <w:rFonts w:ascii="Symbol" w:eastAsia="Times New Roman" w:hAnsi="Symbol" w:hint="default"/>
        <w:color w:val="auto"/>
        <w:w w:val="100"/>
        <w:sz w:val="24"/>
        <w:szCs w:val="24"/>
      </w:rPr>
    </w:lvl>
    <w:lvl w:ilvl="3" w:tplc="E202E10E">
      <w:numFmt w:val="bullet"/>
      <w:lvlText w:val="•"/>
      <w:lvlJc w:val="left"/>
      <w:pPr>
        <w:ind w:left="2510" w:hanging="358"/>
      </w:pPr>
      <w:rPr>
        <w:rFonts w:hint="default"/>
      </w:rPr>
    </w:lvl>
    <w:lvl w:ilvl="4" w:tplc="6B609CCC">
      <w:numFmt w:val="bullet"/>
      <w:lvlText w:val="•"/>
      <w:lvlJc w:val="left"/>
      <w:pPr>
        <w:ind w:left="3481" w:hanging="358"/>
      </w:pPr>
      <w:rPr>
        <w:rFonts w:hint="default"/>
      </w:rPr>
    </w:lvl>
    <w:lvl w:ilvl="5" w:tplc="D4B4993C">
      <w:numFmt w:val="bullet"/>
      <w:lvlText w:val="•"/>
      <w:lvlJc w:val="left"/>
      <w:pPr>
        <w:ind w:left="4452" w:hanging="358"/>
      </w:pPr>
      <w:rPr>
        <w:rFonts w:hint="default"/>
      </w:rPr>
    </w:lvl>
    <w:lvl w:ilvl="6" w:tplc="FD228810">
      <w:numFmt w:val="bullet"/>
      <w:lvlText w:val="•"/>
      <w:lvlJc w:val="left"/>
      <w:pPr>
        <w:ind w:left="5423" w:hanging="358"/>
      </w:pPr>
      <w:rPr>
        <w:rFonts w:hint="default"/>
      </w:rPr>
    </w:lvl>
    <w:lvl w:ilvl="7" w:tplc="374CC59E">
      <w:numFmt w:val="bullet"/>
      <w:lvlText w:val="•"/>
      <w:lvlJc w:val="left"/>
      <w:pPr>
        <w:ind w:left="6394" w:hanging="358"/>
      </w:pPr>
      <w:rPr>
        <w:rFonts w:hint="default"/>
      </w:rPr>
    </w:lvl>
    <w:lvl w:ilvl="8" w:tplc="CC100780">
      <w:numFmt w:val="bullet"/>
      <w:lvlText w:val="•"/>
      <w:lvlJc w:val="left"/>
      <w:pPr>
        <w:ind w:left="7364" w:hanging="358"/>
      </w:pPr>
      <w:rPr>
        <w:rFonts w:hint="default"/>
      </w:rPr>
    </w:lvl>
  </w:abstractNum>
  <w:abstractNum w:abstractNumId="10">
    <w:nsid w:val="7A597596"/>
    <w:multiLevelType w:val="hybridMultilevel"/>
    <w:tmpl w:val="424858E2"/>
    <w:lvl w:ilvl="0" w:tplc="4AAE5796">
      <w:start w:val="1"/>
      <w:numFmt w:val="decimal"/>
      <w:lvlText w:val="%1)"/>
      <w:lvlJc w:val="left"/>
      <w:pPr>
        <w:ind w:left="836" w:hanging="348"/>
      </w:pPr>
      <w:rPr>
        <w:rFonts w:ascii="Times New Roman" w:eastAsia="Times New Roman" w:hAnsi="Times New Roman" w:hint="default"/>
        <w:b w:val="0"/>
        <w:bCs w:val="0"/>
        <w:spacing w:val="-2"/>
        <w:w w:val="99"/>
        <w:sz w:val="24"/>
        <w:szCs w:val="24"/>
      </w:rPr>
    </w:lvl>
    <w:lvl w:ilvl="1" w:tplc="254E957A">
      <w:start w:val="1"/>
      <w:numFmt w:val="lowerLetter"/>
      <w:lvlText w:val="%2)"/>
      <w:lvlJc w:val="left"/>
      <w:pPr>
        <w:ind w:left="1110" w:hanging="286"/>
      </w:pPr>
      <w:rPr>
        <w:rFonts w:ascii="Times New Roman" w:eastAsia="Times New Roman" w:hAnsi="Times New Roman" w:hint="default"/>
        <w:spacing w:val="-20"/>
        <w:w w:val="99"/>
        <w:sz w:val="24"/>
        <w:szCs w:val="24"/>
      </w:rPr>
    </w:lvl>
    <w:lvl w:ilvl="2" w:tplc="71CC4122">
      <w:numFmt w:val="bullet"/>
      <w:lvlText w:val=""/>
      <w:lvlJc w:val="left"/>
      <w:pPr>
        <w:ind w:left="1534" w:hanging="358"/>
      </w:pPr>
      <w:rPr>
        <w:rFonts w:ascii="Symbol" w:eastAsia="Times New Roman" w:hAnsi="Symbol" w:hint="default"/>
        <w:color w:val="auto"/>
        <w:w w:val="100"/>
        <w:sz w:val="24"/>
        <w:szCs w:val="24"/>
      </w:rPr>
    </w:lvl>
    <w:lvl w:ilvl="3" w:tplc="E202E10E">
      <w:numFmt w:val="bullet"/>
      <w:lvlText w:val="•"/>
      <w:lvlJc w:val="left"/>
      <w:pPr>
        <w:ind w:left="2510" w:hanging="358"/>
      </w:pPr>
      <w:rPr>
        <w:rFonts w:hint="default"/>
      </w:rPr>
    </w:lvl>
    <w:lvl w:ilvl="4" w:tplc="6B609CCC">
      <w:numFmt w:val="bullet"/>
      <w:lvlText w:val="•"/>
      <w:lvlJc w:val="left"/>
      <w:pPr>
        <w:ind w:left="3481" w:hanging="358"/>
      </w:pPr>
      <w:rPr>
        <w:rFonts w:hint="default"/>
      </w:rPr>
    </w:lvl>
    <w:lvl w:ilvl="5" w:tplc="D4B4993C">
      <w:numFmt w:val="bullet"/>
      <w:lvlText w:val="•"/>
      <w:lvlJc w:val="left"/>
      <w:pPr>
        <w:ind w:left="4452" w:hanging="358"/>
      </w:pPr>
      <w:rPr>
        <w:rFonts w:hint="default"/>
      </w:rPr>
    </w:lvl>
    <w:lvl w:ilvl="6" w:tplc="FD228810">
      <w:numFmt w:val="bullet"/>
      <w:lvlText w:val="•"/>
      <w:lvlJc w:val="left"/>
      <w:pPr>
        <w:ind w:left="5423" w:hanging="358"/>
      </w:pPr>
      <w:rPr>
        <w:rFonts w:hint="default"/>
      </w:rPr>
    </w:lvl>
    <w:lvl w:ilvl="7" w:tplc="374CC59E">
      <w:numFmt w:val="bullet"/>
      <w:lvlText w:val="•"/>
      <w:lvlJc w:val="left"/>
      <w:pPr>
        <w:ind w:left="6394" w:hanging="358"/>
      </w:pPr>
      <w:rPr>
        <w:rFonts w:hint="default"/>
      </w:rPr>
    </w:lvl>
    <w:lvl w:ilvl="8" w:tplc="CC100780">
      <w:numFmt w:val="bullet"/>
      <w:lvlText w:val="•"/>
      <w:lvlJc w:val="left"/>
      <w:pPr>
        <w:ind w:left="7364" w:hanging="358"/>
      </w:pPr>
      <w:rPr>
        <w:rFonts w:hint="default"/>
      </w:rPr>
    </w:lvl>
  </w:abstractNum>
  <w:abstractNum w:abstractNumId="11">
    <w:nsid w:val="7C4953DB"/>
    <w:multiLevelType w:val="hybridMultilevel"/>
    <w:tmpl w:val="970E986A"/>
    <w:lvl w:ilvl="0" w:tplc="9E1C155A">
      <w:start w:val="1"/>
      <w:numFmt w:val="decimal"/>
      <w:lvlText w:val="%1)"/>
      <w:lvlJc w:val="left"/>
      <w:pPr>
        <w:ind w:left="824" w:hanging="348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71BEF27E">
      <w:numFmt w:val="bullet"/>
      <w:lvlText w:val="•"/>
      <w:lvlJc w:val="left"/>
      <w:pPr>
        <w:ind w:left="1668" w:hanging="348"/>
      </w:pPr>
      <w:rPr>
        <w:rFonts w:hint="default"/>
      </w:rPr>
    </w:lvl>
    <w:lvl w:ilvl="2" w:tplc="806E8D50">
      <w:numFmt w:val="bullet"/>
      <w:lvlText w:val="•"/>
      <w:lvlJc w:val="left"/>
      <w:pPr>
        <w:ind w:left="2517" w:hanging="348"/>
      </w:pPr>
      <w:rPr>
        <w:rFonts w:hint="default"/>
      </w:rPr>
    </w:lvl>
    <w:lvl w:ilvl="3" w:tplc="B224C4C8">
      <w:numFmt w:val="bullet"/>
      <w:lvlText w:val="•"/>
      <w:lvlJc w:val="left"/>
      <w:pPr>
        <w:ind w:left="3365" w:hanging="348"/>
      </w:pPr>
      <w:rPr>
        <w:rFonts w:hint="default"/>
      </w:rPr>
    </w:lvl>
    <w:lvl w:ilvl="4" w:tplc="A60E09EE">
      <w:numFmt w:val="bullet"/>
      <w:lvlText w:val="•"/>
      <w:lvlJc w:val="left"/>
      <w:pPr>
        <w:ind w:left="4214" w:hanging="348"/>
      </w:pPr>
      <w:rPr>
        <w:rFonts w:hint="default"/>
      </w:rPr>
    </w:lvl>
    <w:lvl w:ilvl="5" w:tplc="2AC679B4">
      <w:numFmt w:val="bullet"/>
      <w:lvlText w:val="•"/>
      <w:lvlJc w:val="left"/>
      <w:pPr>
        <w:ind w:left="5063" w:hanging="348"/>
      </w:pPr>
      <w:rPr>
        <w:rFonts w:hint="default"/>
      </w:rPr>
    </w:lvl>
    <w:lvl w:ilvl="6" w:tplc="6388AF80">
      <w:numFmt w:val="bullet"/>
      <w:lvlText w:val="•"/>
      <w:lvlJc w:val="left"/>
      <w:pPr>
        <w:ind w:left="5911" w:hanging="348"/>
      </w:pPr>
      <w:rPr>
        <w:rFonts w:hint="default"/>
      </w:rPr>
    </w:lvl>
    <w:lvl w:ilvl="7" w:tplc="3FACFB74">
      <w:numFmt w:val="bullet"/>
      <w:lvlText w:val="•"/>
      <w:lvlJc w:val="left"/>
      <w:pPr>
        <w:ind w:left="6760" w:hanging="348"/>
      </w:pPr>
      <w:rPr>
        <w:rFonts w:hint="default"/>
      </w:rPr>
    </w:lvl>
    <w:lvl w:ilvl="8" w:tplc="3E78CF20">
      <w:numFmt w:val="bullet"/>
      <w:lvlText w:val="•"/>
      <w:lvlJc w:val="left"/>
      <w:pPr>
        <w:ind w:left="7609" w:hanging="348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1C4"/>
    <w:rsid w:val="00000E9E"/>
    <w:rsid w:val="00025489"/>
    <w:rsid w:val="00031B67"/>
    <w:rsid w:val="0003658C"/>
    <w:rsid w:val="0003662A"/>
    <w:rsid w:val="00042EF3"/>
    <w:rsid w:val="00052269"/>
    <w:rsid w:val="0005413C"/>
    <w:rsid w:val="00064DE6"/>
    <w:rsid w:val="0009179C"/>
    <w:rsid w:val="00097C68"/>
    <w:rsid w:val="000B198F"/>
    <w:rsid w:val="000B383D"/>
    <w:rsid w:val="000B7489"/>
    <w:rsid w:val="000C4AB2"/>
    <w:rsid w:val="000C5124"/>
    <w:rsid w:val="000D022E"/>
    <w:rsid w:val="000E7588"/>
    <w:rsid w:val="000E7A9A"/>
    <w:rsid w:val="00102F5F"/>
    <w:rsid w:val="0011717E"/>
    <w:rsid w:val="00120936"/>
    <w:rsid w:val="00141D0C"/>
    <w:rsid w:val="001810CE"/>
    <w:rsid w:val="001916E0"/>
    <w:rsid w:val="001936A1"/>
    <w:rsid w:val="001A712A"/>
    <w:rsid w:val="001A7C03"/>
    <w:rsid w:val="001B3CA2"/>
    <w:rsid w:val="001B42C6"/>
    <w:rsid w:val="001C1B18"/>
    <w:rsid w:val="001C6409"/>
    <w:rsid w:val="001C70A8"/>
    <w:rsid w:val="00202DC8"/>
    <w:rsid w:val="0020494E"/>
    <w:rsid w:val="00215511"/>
    <w:rsid w:val="002159A4"/>
    <w:rsid w:val="00223E99"/>
    <w:rsid w:val="002307ED"/>
    <w:rsid w:val="00231919"/>
    <w:rsid w:val="00232CE5"/>
    <w:rsid w:val="0024249C"/>
    <w:rsid w:val="0024281B"/>
    <w:rsid w:val="00244BD3"/>
    <w:rsid w:val="002452A4"/>
    <w:rsid w:val="00245882"/>
    <w:rsid w:val="002518C4"/>
    <w:rsid w:val="00271334"/>
    <w:rsid w:val="00271E3E"/>
    <w:rsid w:val="00282A51"/>
    <w:rsid w:val="002A091F"/>
    <w:rsid w:val="002A4835"/>
    <w:rsid w:val="002A4EB7"/>
    <w:rsid w:val="002B3D07"/>
    <w:rsid w:val="002B63D2"/>
    <w:rsid w:val="002B7566"/>
    <w:rsid w:val="002C3ECC"/>
    <w:rsid w:val="002F3830"/>
    <w:rsid w:val="0033605E"/>
    <w:rsid w:val="00341196"/>
    <w:rsid w:val="00343FA2"/>
    <w:rsid w:val="00364362"/>
    <w:rsid w:val="00380580"/>
    <w:rsid w:val="0039040C"/>
    <w:rsid w:val="003935BF"/>
    <w:rsid w:val="003A4612"/>
    <w:rsid w:val="003B377F"/>
    <w:rsid w:val="003B52C5"/>
    <w:rsid w:val="003C4295"/>
    <w:rsid w:val="003F6F23"/>
    <w:rsid w:val="004135AB"/>
    <w:rsid w:val="00413876"/>
    <w:rsid w:val="00440C90"/>
    <w:rsid w:val="0044112E"/>
    <w:rsid w:val="00445AD5"/>
    <w:rsid w:val="004559F4"/>
    <w:rsid w:val="0046460E"/>
    <w:rsid w:val="00474B67"/>
    <w:rsid w:val="00490C5D"/>
    <w:rsid w:val="004947DE"/>
    <w:rsid w:val="004A5967"/>
    <w:rsid w:val="004B0DBF"/>
    <w:rsid w:val="004D2751"/>
    <w:rsid w:val="004E4561"/>
    <w:rsid w:val="00501A99"/>
    <w:rsid w:val="00511523"/>
    <w:rsid w:val="00513D3F"/>
    <w:rsid w:val="00550B43"/>
    <w:rsid w:val="005570EE"/>
    <w:rsid w:val="005752BF"/>
    <w:rsid w:val="00576D48"/>
    <w:rsid w:val="005A391B"/>
    <w:rsid w:val="005C0700"/>
    <w:rsid w:val="005C1DA2"/>
    <w:rsid w:val="005D1A62"/>
    <w:rsid w:val="005D35A0"/>
    <w:rsid w:val="005F3569"/>
    <w:rsid w:val="006247DA"/>
    <w:rsid w:val="00643BF9"/>
    <w:rsid w:val="006635CD"/>
    <w:rsid w:val="006D550F"/>
    <w:rsid w:val="006D77C4"/>
    <w:rsid w:val="006E0447"/>
    <w:rsid w:val="006E642C"/>
    <w:rsid w:val="007002AC"/>
    <w:rsid w:val="007004A5"/>
    <w:rsid w:val="00710219"/>
    <w:rsid w:val="0072092B"/>
    <w:rsid w:val="007301B5"/>
    <w:rsid w:val="00733F9B"/>
    <w:rsid w:val="00742356"/>
    <w:rsid w:val="00751181"/>
    <w:rsid w:val="00760C10"/>
    <w:rsid w:val="007766A4"/>
    <w:rsid w:val="00776EAD"/>
    <w:rsid w:val="00777B68"/>
    <w:rsid w:val="00786616"/>
    <w:rsid w:val="007912A2"/>
    <w:rsid w:val="007913F2"/>
    <w:rsid w:val="007969D4"/>
    <w:rsid w:val="007A649B"/>
    <w:rsid w:val="007C7CA4"/>
    <w:rsid w:val="007D7B8D"/>
    <w:rsid w:val="007E0D49"/>
    <w:rsid w:val="007F477F"/>
    <w:rsid w:val="007F49F3"/>
    <w:rsid w:val="007F6CC1"/>
    <w:rsid w:val="0080649B"/>
    <w:rsid w:val="00807247"/>
    <w:rsid w:val="008174A9"/>
    <w:rsid w:val="008367D7"/>
    <w:rsid w:val="00875C99"/>
    <w:rsid w:val="008823A0"/>
    <w:rsid w:val="0088358E"/>
    <w:rsid w:val="0089371C"/>
    <w:rsid w:val="008949B6"/>
    <w:rsid w:val="00896887"/>
    <w:rsid w:val="008A4836"/>
    <w:rsid w:val="008A72ED"/>
    <w:rsid w:val="008B042A"/>
    <w:rsid w:val="008B07EF"/>
    <w:rsid w:val="008B3D16"/>
    <w:rsid w:val="008C086A"/>
    <w:rsid w:val="008C0B81"/>
    <w:rsid w:val="008F50EE"/>
    <w:rsid w:val="00910026"/>
    <w:rsid w:val="00911945"/>
    <w:rsid w:val="00913ADF"/>
    <w:rsid w:val="00951CAA"/>
    <w:rsid w:val="009639C2"/>
    <w:rsid w:val="009665C3"/>
    <w:rsid w:val="009906CE"/>
    <w:rsid w:val="00990CF7"/>
    <w:rsid w:val="009A03D0"/>
    <w:rsid w:val="009B1936"/>
    <w:rsid w:val="009B3DDF"/>
    <w:rsid w:val="009D4A45"/>
    <w:rsid w:val="009D741C"/>
    <w:rsid w:val="009E1916"/>
    <w:rsid w:val="009F07EB"/>
    <w:rsid w:val="009F44F0"/>
    <w:rsid w:val="00A10590"/>
    <w:rsid w:val="00A30EC5"/>
    <w:rsid w:val="00A52E68"/>
    <w:rsid w:val="00A55A4B"/>
    <w:rsid w:val="00A6287D"/>
    <w:rsid w:val="00A814E4"/>
    <w:rsid w:val="00A85D5B"/>
    <w:rsid w:val="00A90E6D"/>
    <w:rsid w:val="00A93347"/>
    <w:rsid w:val="00AA1736"/>
    <w:rsid w:val="00AA6DBD"/>
    <w:rsid w:val="00AA709E"/>
    <w:rsid w:val="00AB4004"/>
    <w:rsid w:val="00AB4188"/>
    <w:rsid w:val="00AC6EA4"/>
    <w:rsid w:val="00AD2128"/>
    <w:rsid w:val="00AD7E12"/>
    <w:rsid w:val="00AF6867"/>
    <w:rsid w:val="00B06061"/>
    <w:rsid w:val="00B11799"/>
    <w:rsid w:val="00B25867"/>
    <w:rsid w:val="00B308F0"/>
    <w:rsid w:val="00B400C6"/>
    <w:rsid w:val="00B460E7"/>
    <w:rsid w:val="00B46E56"/>
    <w:rsid w:val="00B51DC3"/>
    <w:rsid w:val="00B573C3"/>
    <w:rsid w:val="00B7037C"/>
    <w:rsid w:val="00B83194"/>
    <w:rsid w:val="00B94347"/>
    <w:rsid w:val="00BA11C4"/>
    <w:rsid w:val="00BA22A7"/>
    <w:rsid w:val="00BA4A72"/>
    <w:rsid w:val="00BA5F33"/>
    <w:rsid w:val="00BA7D02"/>
    <w:rsid w:val="00BD52CA"/>
    <w:rsid w:val="00BD6D6C"/>
    <w:rsid w:val="00BE03F8"/>
    <w:rsid w:val="00BE1387"/>
    <w:rsid w:val="00BE5C9D"/>
    <w:rsid w:val="00BF15B4"/>
    <w:rsid w:val="00BF3D86"/>
    <w:rsid w:val="00BF61C8"/>
    <w:rsid w:val="00BF6FAC"/>
    <w:rsid w:val="00C00BAF"/>
    <w:rsid w:val="00C05E78"/>
    <w:rsid w:val="00C26DA6"/>
    <w:rsid w:val="00C35A0F"/>
    <w:rsid w:val="00C604EF"/>
    <w:rsid w:val="00C61A0D"/>
    <w:rsid w:val="00C636B4"/>
    <w:rsid w:val="00C712C5"/>
    <w:rsid w:val="00C7315F"/>
    <w:rsid w:val="00C835AC"/>
    <w:rsid w:val="00C86174"/>
    <w:rsid w:val="00C91D89"/>
    <w:rsid w:val="00C92F8D"/>
    <w:rsid w:val="00C95144"/>
    <w:rsid w:val="00CB58A0"/>
    <w:rsid w:val="00CD068A"/>
    <w:rsid w:val="00CD6AD5"/>
    <w:rsid w:val="00CE1C3D"/>
    <w:rsid w:val="00CE471B"/>
    <w:rsid w:val="00CE7C1C"/>
    <w:rsid w:val="00D105EE"/>
    <w:rsid w:val="00D112BA"/>
    <w:rsid w:val="00D155FE"/>
    <w:rsid w:val="00D16E12"/>
    <w:rsid w:val="00D21DC1"/>
    <w:rsid w:val="00D2287D"/>
    <w:rsid w:val="00D24713"/>
    <w:rsid w:val="00D320CD"/>
    <w:rsid w:val="00D54F93"/>
    <w:rsid w:val="00D622BB"/>
    <w:rsid w:val="00D67F59"/>
    <w:rsid w:val="00D722C5"/>
    <w:rsid w:val="00D86469"/>
    <w:rsid w:val="00D91A3B"/>
    <w:rsid w:val="00D96132"/>
    <w:rsid w:val="00D96C74"/>
    <w:rsid w:val="00DB325F"/>
    <w:rsid w:val="00DB7B22"/>
    <w:rsid w:val="00DD2A70"/>
    <w:rsid w:val="00DE2CDD"/>
    <w:rsid w:val="00DE3333"/>
    <w:rsid w:val="00DE72F5"/>
    <w:rsid w:val="00DE7876"/>
    <w:rsid w:val="00E065F4"/>
    <w:rsid w:val="00E10D9A"/>
    <w:rsid w:val="00E16230"/>
    <w:rsid w:val="00E45320"/>
    <w:rsid w:val="00E50D9D"/>
    <w:rsid w:val="00E56347"/>
    <w:rsid w:val="00E733FD"/>
    <w:rsid w:val="00E76920"/>
    <w:rsid w:val="00E816ED"/>
    <w:rsid w:val="00EA3392"/>
    <w:rsid w:val="00EC5ADE"/>
    <w:rsid w:val="00EE03C5"/>
    <w:rsid w:val="00EE12A0"/>
    <w:rsid w:val="00EE3A7F"/>
    <w:rsid w:val="00F043A4"/>
    <w:rsid w:val="00F34D37"/>
    <w:rsid w:val="00F65950"/>
    <w:rsid w:val="00F673D8"/>
    <w:rsid w:val="00F809F5"/>
    <w:rsid w:val="00F86C77"/>
    <w:rsid w:val="00F95391"/>
    <w:rsid w:val="00FB5A4F"/>
    <w:rsid w:val="00FC533F"/>
    <w:rsid w:val="00FD03DD"/>
    <w:rsid w:val="00FE124F"/>
    <w:rsid w:val="00FE14AF"/>
    <w:rsid w:val="00FE4A94"/>
    <w:rsid w:val="00FE4B5E"/>
    <w:rsid w:val="00FE4C8F"/>
    <w:rsid w:val="00FE7A5D"/>
    <w:rsid w:val="00FF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B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FF24B2"/>
    <w:pPr>
      <w:spacing w:before="41"/>
      <w:ind w:left="836" w:hanging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FF24B2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F24B2"/>
    <w:pPr>
      <w:ind w:left="1110" w:hanging="28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FF24B2"/>
    <w:pPr>
      <w:ind w:left="1110" w:hanging="286"/>
    </w:pPr>
  </w:style>
  <w:style w:type="paragraph" w:customStyle="1" w:styleId="TableParagraph">
    <w:name w:val="Table Paragraph"/>
    <w:basedOn w:val="Normal"/>
    <w:uiPriority w:val="99"/>
    <w:rsid w:val="00FF24B2"/>
  </w:style>
  <w:style w:type="paragraph" w:styleId="EndnoteText">
    <w:name w:val="endnote text"/>
    <w:basedOn w:val="Normal"/>
    <w:link w:val="EndnoteTextChar"/>
    <w:uiPriority w:val="99"/>
    <w:semiHidden/>
    <w:rsid w:val="00B8319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83194"/>
    <w:rPr>
      <w:rFonts w:ascii="Times New Roman" w:hAnsi="Times New Roman" w:cs="Times New Roman"/>
      <w:sz w:val="20"/>
      <w:szCs w:val="20"/>
      <w:lang w:val="pl-PL" w:eastAsia="pl-PL"/>
    </w:rPr>
  </w:style>
  <w:style w:type="character" w:styleId="EndnoteReference">
    <w:name w:val="endnote reference"/>
    <w:basedOn w:val="DefaultParagraphFont"/>
    <w:uiPriority w:val="99"/>
    <w:semiHidden/>
    <w:rsid w:val="00B83194"/>
    <w:rPr>
      <w:vertAlign w:val="superscript"/>
    </w:rPr>
  </w:style>
  <w:style w:type="paragraph" w:customStyle="1" w:styleId="Styl1">
    <w:name w:val="Styl1"/>
    <w:basedOn w:val="Normal"/>
    <w:link w:val="Styl1Znak"/>
    <w:uiPriority w:val="99"/>
    <w:rsid w:val="00BE5C9D"/>
    <w:pPr>
      <w:widowControl/>
      <w:autoSpaceDE/>
      <w:autoSpaceDN/>
      <w:spacing w:line="276" w:lineRule="auto"/>
      <w:jc w:val="both"/>
    </w:pPr>
    <w:rPr>
      <w:rFonts w:ascii="Arial Narrow" w:eastAsia="Calibri" w:hAnsi="Arial Narrow" w:cs="Arial Narrow"/>
      <w:sz w:val="24"/>
      <w:szCs w:val="24"/>
    </w:rPr>
  </w:style>
  <w:style w:type="character" w:customStyle="1" w:styleId="Styl1Znak">
    <w:name w:val="Styl1 Znak"/>
    <w:link w:val="Styl1"/>
    <w:uiPriority w:val="99"/>
    <w:locked/>
    <w:rsid w:val="00BE5C9D"/>
    <w:rPr>
      <w:rFonts w:ascii="Arial Narrow" w:hAnsi="Arial Narrow" w:cs="Arial Narrow"/>
      <w:sz w:val="24"/>
      <w:szCs w:val="24"/>
    </w:rPr>
  </w:style>
  <w:style w:type="paragraph" w:styleId="NoSpacing">
    <w:name w:val="No Spacing"/>
    <w:link w:val="NoSpacingChar"/>
    <w:uiPriority w:val="99"/>
    <w:qFormat/>
    <w:rsid w:val="00BE5C9D"/>
    <w:pPr>
      <w:widowControl w:val="0"/>
      <w:autoSpaceDE w:val="0"/>
      <w:autoSpaceDN w:val="0"/>
    </w:pPr>
    <w:rPr>
      <w:rFonts w:eastAsia="Times New Roman" w:cs="Calibri"/>
      <w:lang w:eastAsia="en-US"/>
    </w:rPr>
  </w:style>
  <w:style w:type="character" w:customStyle="1" w:styleId="NoSpacingChar">
    <w:name w:val="No Spacing Char"/>
    <w:link w:val="NoSpacing"/>
    <w:uiPriority w:val="99"/>
    <w:locked/>
    <w:rsid w:val="00BE5C9D"/>
    <w:rPr>
      <w:rFonts w:eastAsia="Times New Roman"/>
      <w:sz w:val="22"/>
      <w:szCs w:val="22"/>
      <w:lang w:val="pl-PL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24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4713"/>
    <w:rPr>
      <w:rFonts w:ascii="Segoe UI" w:hAnsi="Segoe UI" w:cs="Segoe UI"/>
      <w:sz w:val="18"/>
      <w:szCs w:val="18"/>
      <w:lang w:val="pl-PL" w:eastAsia="pl-PL"/>
    </w:rPr>
  </w:style>
  <w:style w:type="paragraph" w:styleId="Header">
    <w:name w:val="header"/>
    <w:basedOn w:val="Normal"/>
    <w:link w:val="HeaderChar"/>
    <w:uiPriority w:val="99"/>
    <w:rsid w:val="00202D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2DC8"/>
    <w:rPr>
      <w:rFonts w:ascii="Times New Roman" w:hAnsi="Times New Roman" w:cs="Times New Roman"/>
      <w:lang w:val="pl-PL" w:eastAsia="pl-PL"/>
    </w:rPr>
  </w:style>
  <w:style w:type="paragraph" w:styleId="Footer">
    <w:name w:val="footer"/>
    <w:basedOn w:val="Normal"/>
    <w:link w:val="FooterChar"/>
    <w:uiPriority w:val="99"/>
    <w:rsid w:val="00202D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2DC8"/>
    <w:rPr>
      <w:rFonts w:ascii="Times New Roman" w:hAnsi="Times New Roman" w:cs="Times New Roman"/>
      <w:lang w:val="pl-PL" w:eastAsia="pl-PL"/>
    </w:rPr>
  </w:style>
  <w:style w:type="paragraph" w:customStyle="1" w:styleId="Default">
    <w:name w:val="Default"/>
    <w:uiPriority w:val="99"/>
    <w:rsid w:val="005115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52A4"/>
    <w:rPr>
      <w:color w:val="808080"/>
    </w:rPr>
  </w:style>
  <w:style w:type="character" w:customStyle="1" w:styleId="WW8Num4z2">
    <w:name w:val="WW8Num4z2"/>
    <w:uiPriority w:val="99"/>
    <w:rsid w:val="00A55A4B"/>
    <w:rPr>
      <w:rFonts w:ascii="Symbol" w:hAnsi="Symbol" w:cs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3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10</Pages>
  <Words>3624</Words>
  <Characters>21750</Characters>
  <Application>Microsoft Office Outlook</Application>
  <DocSecurity>0</DocSecurity>
  <Lines>0</Lines>
  <Paragraphs>0</Paragraphs>
  <ScaleCrop>false</ScaleCrop>
  <Company>UG ZłaWieś Wielka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Piotr Grodzki</cp:lastModifiedBy>
  <cp:revision>4</cp:revision>
  <cp:lastPrinted>2020-12-08T15:26:00Z</cp:lastPrinted>
  <dcterms:created xsi:type="dcterms:W3CDTF">2025-06-17T09:13:00Z</dcterms:created>
  <dcterms:modified xsi:type="dcterms:W3CDTF">2025-07-11T05:56:00Z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