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8CCED" w14:textId="77777777" w:rsidR="002D0982" w:rsidRDefault="002D0982" w:rsidP="002D0982">
      <w:pPr>
        <w:pStyle w:val="Bezodstpw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Wójt Gminy Zławieś Wielka</w:t>
      </w:r>
    </w:p>
    <w:p w14:paraId="15EA640F" w14:textId="77777777" w:rsidR="002D0982" w:rsidRPr="00E21EF7" w:rsidRDefault="002D0982" w:rsidP="00042345">
      <w:pPr>
        <w:pStyle w:val="Bezodstpw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26"/>
          <w:szCs w:val="26"/>
        </w:rPr>
        <w:t xml:space="preserve">     </w:t>
      </w:r>
      <w:r w:rsidRPr="00C83599">
        <w:rPr>
          <w:rFonts w:ascii="Times New Roman" w:hAnsi="Times New Roman"/>
          <w:i/>
        </w:rPr>
        <w:t>powiat toruński</w:t>
      </w:r>
      <w:r>
        <w:rPr>
          <w:rFonts w:ascii="Times New Roman" w:hAnsi="Times New Roman"/>
          <w:i/>
        </w:rPr>
        <w:t xml:space="preserve">                                                   </w:t>
      </w:r>
    </w:p>
    <w:p w14:paraId="5C0D639F" w14:textId="77777777" w:rsidR="00042345" w:rsidRDefault="00042345" w:rsidP="002D0982">
      <w:pPr>
        <w:spacing w:line="276" w:lineRule="auto"/>
        <w:ind w:firstLine="4820"/>
        <w:rPr>
          <w:rFonts w:ascii="Times New Roman" w:hAnsi="Times New Roman" w:cs="Times New Roman"/>
        </w:rPr>
      </w:pPr>
    </w:p>
    <w:p w14:paraId="08B3B23E" w14:textId="392AA371" w:rsidR="00042345" w:rsidRDefault="00042345" w:rsidP="00DE7D2F">
      <w:pPr>
        <w:spacing w:line="276" w:lineRule="auto"/>
        <w:ind w:firstLine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Zławieś Wielka, dnia </w:t>
      </w:r>
      <w:r w:rsidR="0005104E">
        <w:rPr>
          <w:rFonts w:ascii="Times New Roman" w:hAnsi="Times New Roman" w:cs="Times New Roman"/>
        </w:rPr>
        <w:t>16</w:t>
      </w:r>
      <w:r w:rsidR="00197180">
        <w:rPr>
          <w:rFonts w:ascii="Times New Roman" w:hAnsi="Times New Roman" w:cs="Times New Roman"/>
        </w:rPr>
        <w:t xml:space="preserve"> </w:t>
      </w:r>
      <w:r w:rsidR="0005104E">
        <w:rPr>
          <w:rFonts w:ascii="Times New Roman" w:hAnsi="Times New Roman" w:cs="Times New Roman"/>
        </w:rPr>
        <w:t>stycznia</w:t>
      </w:r>
      <w:r w:rsidR="00D5771E">
        <w:rPr>
          <w:rFonts w:ascii="Times New Roman" w:hAnsi="Times New Roman" w:cs="Times New Roman"/>
        </w:rPr>
        <w:t xml:space="preserve"> 20</w:t>
      </w:r>
      <w:r w:rsidR="00E15E77">
        <w:rPr>
          <w:rFonts w:ascii="Times New Roman" w:hAnsi="Times New Roman" w:cs="Times New Roman"/>
        </w:rPr>
        <w:t>2</w:t>
      </w:r>
      <w:r w:rsidR="0005104E">
        <w:rPr>
          <w:rFonts w:ascii="Times New Roman" w:hAnsi="Times New Roman" w:cs="Times New Roman"/>
        </w:rPr>
        <w:t>5</w:t>
      </w:r>
      <w:r w:rsidR="00D57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</w:p>
    <w:p w14:paraId="70C9A214" w14:textId="77777777" w:rsidR="00F36E4A" w:rsidRDefault="00F36E4A" w:rsidP="00DE7D2F">
      <w:pPr>
        <w:spacing w:line="276" w:lineRule="auto"/>
        <w:ind w:firstLine="4820"/>
        <w:rPr>
          <w:rFonts w:ascii="Times New Roman" w:hAnsi="Times New Roman" w:cs="Times New Roman"/>
        </w:rPr>
      </w:pPr>
    </w:p>
    <w:p w14:paraId="025BC3E5" w14:textId="5C0E4DA7" w:rsidR="00042345" w:rsidRDefault="00197180" w:rsidP="00D5771E">
      <w:pPr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RL.6220.</w:t>
      </w:r>
      <w:r w:rsidR="0005104E">
        <w:rPr>
          <w:rFonts w:ascii="Times New Roman" w:hAnsi="Times New Roman" w:cs="Times New Roman"/>
        </w:rPr>
        <w:t>3</w:t>
      </w:r>
      <w:r w:rsidR="00E15E77">
        <w:rPr>
          <w:rFonts w:ascii="Times New Roman" w:hAnsi="Times New Roman" w:cs="Times New Roman"/>
        </w:rPr>
        <w:t>.202</w:t>
      </w:r>
      <w:r w:rsidR="00040BC2">
        <w:rPr>
          <w:rFonts w:ascii="Times New Roman" w:hAnsi="Times New Roman" w:cs="Times New Roman"/>
        </w:rPr>
        <w:t>4</w:t>
      </w:r>
    </w:p>
    <w:p w14:paraId="1576C797" w14:textId="77777777" w:rsidR="00F36E4A" w:rsidRPr="00DE7D2F" w:rsidRDefault="00F36E4A" w:rsidP="00D5771E">
      <w:pPr>
        <w:spacing w:line="240" w:lineRule="auto"/>
        <w:ind w:firstLine="0"/>
        <w:rPr>
          <w:rFonts w:ascii="Times New Roman" w:hAnsi="Times New Roman" w:cs="Times New Roman"/>
        </w:rPr>
      </w:pPr>
    </w:p>
    <w:p w14:paraId="08D3A375" w14:textId="77777777" w:rsidR="00F36E4A" w:rsidRDefault="00F36E4A" w:rsidP="00DE7D2F">
      <w:pPr>
        <w:spacing w:line="240" w:lineRule="auto"/>
        <w:ind w:firstLine="0"/>
        <w:jc w:val="center"/>
        <w:rPr>
          <w:rFonts w:ascii="Times New Roman" w:hAnsi="Times New Roman" w:cs="Times New Roman"/>
          <w:b/>
          <w:spacing w:val="80"/>
        </w:rPr>
      </w:pPr>
    </w:p>
    <w:p w14:paraId="649553A0" w14:textId="77777777" w:rsidR="009D3128" w:rsidRDefault="009D3128" w:rsidP="00DE7D2F">
      <w:pPr>
        <w:spacing w:line="240" w:lineRule="auto"/>
        <w:ind w:firstLine="0"/>
        <w:jc w:val="center"/>
        <w:rPr>
          <w:rFonts w:ascii="Times New Roman" w:hAnsi="Times New Roman" w:cs="Times New Roman"/>
          <w:b/>
          <w:spacing w:val="80"/>
        </w:rPr>
      </w:pPr>
    </w:p>
    <w:p w14:paraId="3A328171" w14:textId="77777777" w:rsidR="00042345" w:rsidRDefault="00D75865" w:rsidP="00DE7D2F">
      <w:pPr>
        <w:spacing w:line="240" w:lineRule="auto"/>
        <w:ind w:firstLine="0"/>
        <w:jc w:val="center"/>
        <w:rPr>
          <w:rFonts w:ascii="Times New Roman" w:hAnsi="Times New Roman" w:cs="Times New Roman"/>
          <w:b/>
          <w:spacing w:val="80"/>
        </w:rPr>
      </w:pPr>
      <w:r w:rsidRPr="00A0539F">
        <w:rPr>
          <w:rFonts w:ascii="Times New Roman" w:hAnsi="Times New Roman" w:cs="Times New Roman"/>
          <w:b/>
          <w:spacing w:val="80"/>
        </w:rPr>
        <w:t>POSTANOWIENIE</w:t>
      </w:r>
    </w:p>
    <w:p w14:paraId="3E9C9FE5" w14:textId="77777777" w:rsidR="00F36E4A" w:rsidRPr="00DE7D2F" w:rsidRDefault="00F36E4A" w:rsidP="00DE7D2F">
      <w:pPr>
        <w:spacing w:line="240" w:lineRule="auto"/>
        <w:ind w:firstLine="0"/>
        <w:jc w:val="center"/>
        <w:rPr>
          <w:rFonts w:ascii="Times New Roman" w:hAnsi="Times New Roman" w:cs="Times New Roman"/>
          <w:b/>
          <w:spacing w:val="80"/>
        </w:rPr>
      </w:pPr>
    </w:p>
    <w:p w14:paraId="19AEF7D9" w14:textId="77777777" w:rsidR="009F4485" w:rsidRDefault="00D75865" w:rsidP="00F36E4A">
      <w:p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</w:t>
      </w:r>
      <w:r w:rsidR="009F4485">
        <w:rPr>
          <w:rFonts w:ascii="Times New Roman" w:hAnsi="Times New Roman" w:cs="Times New Roman"/>
        </w:rPr>
        <w:t>:</w:t>
      </w:r>
    </w:p>
    <w:p w14:paraId="686709A2" w14:textId="2324A9E4" w:rsidR="009F4485" w:rsidRPr="009F4485" w:rsidRDefault="00A0539F" w:rsidP="00F36E4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pacing w:val="42"/>
        </w:rPr>
      </w:pPr>
      <w:r w:rsidRPr="009F4485">
        <w:rPr>
          <w:rFonts w:ascii="Times New Roman" w:hAnsi="Times New Roman" w:cs="Times New Roman"/>
        </w:rPr>
        <w:t>art. 97 §</w:t>
      </w:r>
      <w:r w:rsidR="00D75865" w:rsidRPr="009F4485">
        <w:rPr>
          <w:rFonts w:ascii="Times New Roman" w:hAnsi="Times New Roman" w:cs="Times New Roman"/>
        </w:rPr>
        <w:t xml:space="preserve">2 </w:t>
      </w:r>
      <w:r w:rsidR="007245B8" w:rsidRPr="009F4485">
        <w:rPr>
          <w:rFonts w:ascii="Times New Roman" w:hAnsi="Times New Roman" w:cs="Times New Roman"/>
        </w:rPr>
        <w:t xml:space="preserve">oraz </w:t>
      </w:r>
      <w:r w:rsidR="00D75865" w:rsidRPr="009F4485">
        <w:rPr>
          <w:rFonts w:ascii="Times New Roman" w:hAnsi="Times New Roman" w:cs="Times New Roman"/>
        </w:rPr>
        <w:t xml:space="preserve">art. 123 ustawy z </w:t>
      </w:r>
      <w:r w:rsidR="004E0994" w:rsidRPr="009F4485">
        <w:rPr>
          <w:rFonts w:ascii="Times New Roman" w:hAnsi="Times New Roman" w:cs="Times New Roman"/>
        </w:rPr>
        <w:t>dnia 14 czerwca 1960 r. Kodeks Postępowania A</w:t>
      </w:r>
      <w:r w:rsidR="00D538B9" w:rsidRPr="009F4485">
        <w:rPr>
          <w:rFonts w:ascii="Times New Roman" w:hAnsi="Times New Roman" w:cs="Times New Roman"/>
        </w:rPr>
        <w:t>dministracyjnego (</w:t>
      </w:r>
      <w:r w:rsidR="00D75865" w:rsidRPr="009F4485">
        <w:rPr>
          <w:rFonts w:ascii="Times New Roman" w:hAnsi="Times New Roman" w:cs="Times New Roman"/>
        </w:rPr>
        <w:t>Dz. U. z 20</w:t>
      </w:r>
      <w:r w:rsidR="00A95B1B">
        <w:rPr>
          <w:rFonts w:ascii="Times New Roman" w:hAnsi="Times New Roman" w:cs="Times New Roman"/>
        </w:rPr>
        <w:t>2</w:t>
      </w:r>
      <w:r w:rsidR="00040BC2">
        <w:rPr>
          <w:rFonts w:ascii="Times New Roman" w:hAnsi="Times New Roman" w:cs="Times New Roman"/>
        </w:rPr>
        <w:t>4</w:t>
      </w:r>
      <w:r w:rsidR="004E0994" w:rsidRPr="009F4485">
        <w:rPr>
          <w:rFonts w:ascii="Times New Roman" w:hAnsi="Times New Roman" w:cs="Times New Roman"/>
        </w:rPr>
        <w:t xml:space="preserve"> </w:t>
      </w:r>
      <w:r w:rsidR="00D75865" w:rsidRPr="009F4485">
        <w:rPr>
          <w:rFonts w:ascii="Times New Roman" w:hAnsi="Times New Roman" w:cs="Times New Roman"/>
        </w:rPr>
        <w:t xml:space="preserve">r. poz. </w:t>
      </w:r>
      <w:r w:rsidR="00040BC2">
        <w:rPr>
          <w:rFonts w:ascii="Times New Roman" w:hAnsi="Times New Roman" w:cs="Times New Roman"/>
        </w:rPr>
        <w:t>572</w:t>
      </w:r>
      <w:r w:rsidR="00D538B9" w:rsidRPr="009F4485">
        <w:rPr>
          <w:rFonts w:ascii="Times New Roman" w:hAnsi="Times New Roman" w:cs="Times New Roman"/>
        </w:rPr>
        <w:t xml:space="preserve"> z</w:t>
      </w:r>
      <w:r w:rsidR="00040BC2">
        <w:rPr>
          <w:rFonts w:ascii="Times New Roman" w:hAnsi="Times New Roman" w:cs="Times New Roman"/>
        </w:rPr>
        <w:t xml:space="preserve"> późn.</w:t>
      </w:r>
      <w:r w:rsidR="00D538B9" w:rsidRPr="009F4485">
        <w:rPr>
          <w:rFonts w:ascii="Times New Roman" w:hAnsi="Times New Roman" w:cs="Times New Roman"/>
        </w:rPr>
        <w:t xml:space="preserve"> zm.</w:t>
      </w:r>
      <w:r w:rsidR="00D75865" w:rsidRPr="009F4485">
        <w:rPr>
          <w:rFonts w:ascii="Times New Roman" w:hAnsi="Times New Roman" w:cs="Times New Roman"/>
        </w:rPr>
        <w:t>)</w:t>
      </w:r>
      <w:r w:rsidRPr="009F4485">
        <w:rPr>
          <w:rFonts w:ascii="Times New Roman" w:hAnsi="Times New Roman" w:cs="Times New Roman"/>
        </w:rPr>
        <w:t>,</w:t>
      </w:r>
      <w:r w:rsidR="00F92FC5" w:rsidRPr="009F4485">
        <w:rPr>
          <w:rFonts w:ascii="Times New Roman" w:hAnsi="Times New Roman" w:cs="Times New Roman"/>
        </w:rPr>
        <w:t xml:space="preserve"> </w:t>
      </w:r>
    </w:p>
    <w:p w14:paraId="53E988D5" w14:textId="52DDF415" w:rsidR="009F4485" w:rsidRPr="009F4485" w:rsidRDefault="00F92FC5" w:rsidP="00F36E4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pacing w:val="42"/>
        </w:rPr>
      </w:pPr>
      <w:r w:rsidRPr="009F4485">
        <w:rPr>
          <w:rFonts w:ascii="Times New Roman" w:hAnsi="Times New Roman" w:cs="Times New Roman"/>
        </w:rPr>
        <w:t xml:space="preserve">art. 63 ust. 5 ustawy z dnia 3 października 2008 r. o udostępnianiu informacji </w:t>
      </w:r>
      <w:r w:rsidR="006E6DC3">
        <w:rPr>
          <w:rFonts w:ascii="Times New Roman" w:hAnsi="Times New Roman" w:cs="Times New Roman"/>
        </w:rPr>
        <w:br/>
      </w:r>
      <w:r w:rsidRPr="009F4485">
        <w:rPr>
          <w:rFonts w:ascii="Times New Roman" w:hAnsi="Times New Roman" w:cs="Times New Roman"/>
        </w:rPr>
        <w:t>o środowisku i jego ochronie, udziale społeczeństwa w ochronie środowiska oraz  </w:t>
      </w:r>
      <w:r w:rsidR="006E6DC3">
        <w:rPr>
          <w:rFonts w:ascii="Times New Roman" w:hAnsi="Times New Roman" w:cs="Times New Roman"/>
        </w:rPr>
        <w:br/>
      </w:r>
      <w:r w:rsidRPr="009F4485">
        <w:rPr>
          <w:rFonts w:ascii="Times New Roman" w:hAnsi="Times New Roman" w:cs="Times New Roman"/>
        </w:rPr>
        <w:t>o ocenach oddziaływa</w:t>
      </w:r>
      <w:r w:rsidR="002D0982" w:rsidRPr="009F4485">
        <w:rPr>
          <w:rFonts w:ascii="Times New Roman" w:hAnsi="Times New Roman" w:cs="Times New Roman"/>
        </w:rPr>
        <w:t>nia na</w:t>
      </w:r>
      <w:r w:rsidR="00A95B1B">
        <w:rPr>
          <w:rFonts w:ascii="Times New Roman" w:hAnsi="Times New Roman" w:cs="Times New Roman"/>
        </w:rPr>
        <w:t xml:space="preserve"> środowisko (Dz. U. z 202</w:t>
      </w:r>
      <w:r w:rsidR="00040BC2">
        <w:rPr>
          <w:rFonts w:ascii="Times New Roman" w:hAnsi="Times New Roman" w:cs="Times New Roman"/>
        </w:rPr>
        <w:t>4</w:t>
      </w:r>
      <w:r w:rsidRPr="009F4485">
        <w:rPr>
          <w:rFonts w:ascii="Times New Roman" w:hAnsi="Times New Roman" w:cs="Times New Roman"/>
        </w:rPr>
        <w:t xml:space="preserve"> r., poz. </w:t>
      </w:r>
      <w:r w:rsidR="009D3128">
        <w:rPr>
          <w:rFonts w:ascii="Times New Roman" w:hAnsi="Times New Roman" w:cs="Times New Roman"/>
        </w:rPr>
        <w:t>1</w:t>
      </w:r>
      <w:r w:rsidR="00040BC2">
        <w:rPr>
          <w:rFonts w:ascii="Times New Roman" w:hAnsi="Times New Roman" w:cs="Times New Roman"/>
        </w:rPr>
        <w:t>112</w:t>
      </w:r>
      <w:r w:rsidRPr="009F4485">
        <w:rPr>
          <w:rFonts w:ascii="Times New Roman" w:hAnsi="Times New Roman" w:cs="Times New Roman"/>
        </w:rPr>
        <w:t xml:space="preserve"> z</w:t>
      </w:r>
      <w:r w:rsidR="00040BC2">
        <w:rPr>
          <w:rFonts w:ascii="Times New Roman" w:hAnsi="Times New Roman" w:cs="Times New Roman"/>
        </w:rPr>
        <w:t xml:space="preserve"> późn.</w:t>
      </w:r>
      <w:r w:rsidRPr="009F4485">
        <w:rPr>
          <w:rFonts w:ascii="Times New Roman" w:hAnsi="Times New Roman" w:cs="Times New Roman"/>
        </w:rPr>
        <w:t xml:space="preserve"> zm.)</w:t>
      </w:r>
      <w:r w:rsidR="009F4485">
        <w:rPr>
          <w:rFonts w:ascii="Times New Roman" w:hAnsi="Times New Roman" w:cs="Times New Roman"/>
        </w:rPr>
        <w:t>,</w:t>
      </w:r>
    </w:p>
    <w:p w14:paraId="41332C52" w14:textId="2DC50234" w:rsidR="009F4485" w:rsidRPr="00F36E4A" w:rsidRDefault="00D75865" w:rsidP="00F36E4A">
      <w:pPr>
        <w:spacing w:line="360" w:lineRule="auto"/>
        <w:ind w:firstLine="0"/>
        <w:rPr>
          <w:rFonts w:ascii="Times New Roman" w:hAnsi="Times New Roman" w:cs="Times New Roman"/>
        </w:rPr>
      </w:pPr>
      <w:r w:rsidRPr="009F4485">
        <w:rPr>
          <w:rFonts w:ascii="Times New Roman" w:hAnsi="Times New Roman" w:cs="Times New Roman"/>
        </w:rPr>
        <w:t xml:space="preserve">po </w:t>
      </w:r>
      <w:r w:rsidR="00E15E77">
        <w:rPr>
          <w:rFonts w:ascii="Times New Roman" w:hAnsi="Times New Roman" w:cs="Times New Roman"/>
        </w:rPr>
        <w:t xml:space="preserve">przedłożeniu </w:t>
      </w:r>
      <w:r w:rsidR="00B123C8" w:rsidRPr="009F4485">
        <w:rPr>
          <w:rFonts w:ascii="Times New Roman" w:hAnsi="Times New Roman" w:cs="Times New Roman"/>
        </w:rPr>
        <w:t xml:space="preserve">dnia </w:t>
      </w:r>
      <w:r w:rsidR="0005104E">
        <w:rPr>
          <w:rFonts w:ascii="Times New Roman" w:hAnsi="Times New Roman" w:cs="Times New Roman"/>
        </w:rPr>
        <w:t>8 stycznia</w:t>
      </w:r>
      <w:r w:rsidR="00F36E4A">
        <w:rPr>
          <w:rFonts w:ascii="Times New Roman" w:hAnsi="Times New Roman" w:cs="Times New Roman"/>
        </w:rPr>
        <w:t xml:space="preserve"> </w:t>
      </w:r>
      <w:r w:rsidR="00D5771E">
        <w:rPr>
          <w:rFonts w:ascii="Times New Roman" w:hAnsi="Times New Roman" w:cs="Times New Roman"/>
        </w:rPr>
        <w:t>20</w:t>
      </w:r>
      <w:r w:rsidR="00E15E77">
        <w:rPr>
          <w:rFonts w:ascii="Times New Roman" w:hAnsi="Times New Roman" w:cs="Times New Roman"/>
        </w:rPr>
        <w:t>2</w:t>
      </w:r>
      <w:r w:rsidR="0005104E">
        <w:rPr>
          <w:rFonts w:ascii="Times New Roman" w:hAnsi="Times New Roman" w:cs="Times New Roman"/>
        </w:rPr>
        <w:t>5</w:t>
      </w:r>
      <w:r w:rsidR="00B123C8" w:rsidRPr="009F4485">
        <w:rPr>
          <w:rFonts w:ascii="Times New Roman" w:hAnsi="Times New Roman" w:cs="Times New Roman"/>
        </w:rPr>
        <w:t xml:space="preserve"> r. </w:t>
      </w:r>
      <w:r w:rsidR="00F36E4A">
        <w:rPr>
          <w:rFonts w:ascii="Times New Roman" w:hAnsi="Times New Roman" w:cs="Times New Roman"/>
        </w:rPr>
        <w:t>przez</w:t>
      </w:r>
      <w:r w:rsidR="00F36E4A" w:rsidRPr="00B02811">
        <w:rPr>
          <w:rFonts w:ascii="Times New Roman" w:hAnsi="Times New Roman" w:cs="Times New Roman"/>
        </w:rPr>
        <w:t xml:space="preserve"> </w:t>
      </w:r>
      <w:r w:rsidR="00404141">
        <w:rPr>
          <w:rFonts w:ascii="Times New Roman" w:hAnsi="Times New Roman" w:cs="Times New Roman"/>
        </w:rPr>
        <w:t>Pan</w:t>
      </w:r>
      <w:r w:rsidR="00FA6E6F">
        <w:rPr>
          <w:rFonts w:ascii="Times New Roman" w:hAnsi="Times New Roman" w:cs="Times New Roman"/>
        </w:rPr>
        <w:t xml:space="preserve">a </w:t>
      </w:r>
      <w:r w:rsidR="0005104E">
        <w:rPr>
          <w:rFonts w:ascii="Times New Roman" w:hAnsi="Times New Roman" w:cs="Times New Roman"/>
        </w:rPr>
        <w:t>Adriana Miedzińskiego, reprezentowanego przez Pana Jędrzeja Dobrowolskiego</w:t>
      </w:r>
      <w:r w:rsidR="00040BC2">
        <w:rPr>
          <w:rFonts w:ascii="Times New Roman" w:hAnsi="Times New Roman" w:cs="Times New Roman"/>
        </w:rPr>
        <w:t xml:space="preserve"> </w:t>
      </w:r>
      <w:r w:rsidR="00B123C8" w:rsidRPr="009F4485">
        <w:rPr>
          <w:rFonts w:ascii="Times New Roman" w:hAnsi="Times New Roman" w:cs="Times New Roman"/>
          <w:b/>
        </w:rPr>
        <w:t xml:space="preserve">raportu o oddziaływaniu na środowisko </w:t>
      </w:r>
    </w:p>
    <w:p w14:paraId="63381091" w14:textId="77777777" w:rsidR="00F36E4A" w:rsidRDefault="00F36E4A" w:rsidP="00F36E4A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auto"/>
          <w:spacing w:val="50"/>
          <w:lang w:eastAsia="pl-PL"/>
        </w:rPr>
      </w:pPr>
    </w:p>
    <w:p w14:paraId="78E06F27" w14:textId="77777777" w:rsidR="006E6DC3" w:rsidRPr="00040BC2" w:rsidRDefault="006E6DC3" w:rsidP="009D3128">
      <w:pPr>
        <w:spacing w:after="240"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auto"/>
          <w:spacing w:val="50"/>
          <w:lang w:eastAsia="pl-PL"/>
        </w:rPr>
      </w:pPr>
      <w:r w:rsidRPr="00040BC2">
        <w:rPr>
          <w:rFonts w:ascii="Times New Roman" w:eastAsia="Times New Roman" w:hAnsi="Times New Roman" w:cs="Times New Roman"/>
          <w:b/>
          <w:color w:val="auto"/>
          <w:spacing w:val="50"/>
          <w:lang w:eastAsia="pl-PL"/>
        </w:rPr>
        <w:t>postanawiam</w:t>
      </w:r>
    </w:p>
    <w:p w14:paraId="55151B42" w14:textId="4A6F384C" w:rsidR="00A95B1B" w:rsidRPr="00040BC2" w:rsidRDefault="006E6DC3" w:rsidP="00404141">
      <w:pPr>
        <w:pStyle w:val="Akapitzlist"/>
        <w:widowControl/>
        <w:tabs>
          <w:tab w:val="left" w:pos="2898"/>
        </w:tabs>
        <w:spacing w:line="360" w:lineRule="auto"/>
        <w:ind w:left="0" w:firstLine="0"/>
        <w:rPr>
          <w:rFonts w:ascii="Times New Roman" w:eastAsia="Times New Roman" w:hAnsi="Times New Roman" w:cs="Times New Roman"/>
          <w:iCs/>
          <w:highlight w:val="yellow"/>
        </w:rPr>
      </w:pPr>
      <w:r w:rsidRPr="00040BC2">
        <w:rPr>
          <w:rFonts w:ascii="Times New Roman" w:eastAsia="Times New Roman" w:hAnsi="Times New Roman" w:cs="Times New Roman"/>
          <w:color w:val="auto"/>
          <w:lang w:eastAsia="pl-PL"/>
        </w:rPr>
        <w:t xml:space="preserve">podjąć postępowanie w sprawie decyzji o środowiskowych uwarunkowaniach na realizację </w:t>
      </w:r>
      <w:r w:rsidRPr="00040BC2">
        <w:rPr>
          <w:rFonts w:ascii="Times New Roman" w:hAnsi="Times New Roman" w:cs="Times New Roman"/>
        </w:rPr>
        <w:t xml:space="preserve">przedsięwzięcia </w:t>
      </w:r>
      <w:r w:rsidR="006D1CED" w:rsidRPr="00040BC2">
        <w:rPr>
          <w:rFonts w:ascii="Times New Roman" w:hAnsi="Times New Roman" w:cs="Times New Roman"/>
        </w:rPr>
        <w:t xml:space="preserve">polegającego na </w:t>
      </w:r>
      <w:bookmarkStart w:id="0" w:name="_Hlk187907187"/>
      <w:r w:rsidR="006D1CED" w:rsidRPr="00040BC2">
        <w:rPr>
          <w:rFonts w:ascii="Times New Roman" w:hAnsi="Times New Roman" w:cs="Times New Roman"/>
        </w:rPr>
        <w:t>„</w:t>
      </w:r>
      <w:r w:rsidR="0005104E">
        <w:rPr>
          <w:rFonts w:ascii="Times New Roman" w:hAnsi="Times New Roman" w:cs="Times New Roman"/>
        </w:rPr>
        <w:t>Podziale działek nr ewid. 562, 563, 564, 565, 566, 567, 568, 569, 570 obręb Czarne Błoto, gmina Zławieś Wielka, z przeznaczeniem pod zabudowę mieszkaniową jednorodzinną”.</w:t>
      </w:r>
    </w:p>
    <w:bookmarkEnd w:id="0"/>
    <w:p w14:paraId="25C3A8FE" w14:textId="77777777" w:rsidR="00F36E4A" w:rsidRPr="00040BC2" w:rsidRDefault="00F36E4A" w:rsidP="00F36E4A">
      <w:pPr>
        <w:spacing w:line="360" w:lineRule="auto"/>
        <w:ind w:firstLine="0"/>
        <w:rPr>
          <w:rFonts w:ascii="Times New Roman" w:eastAsia="Times New Roman" w:hAnsi="Times New Roman" w:cs="Times New Roman"/>
          <w:b/>
          <w:color w:val="auto"/>
          <w:spacing w:val="50"/>
          <w:highlight w:val="yellow"/>
          <w:lang w:eastAsia="pl-PL"/>
        </w:rPr>
      </w:pPr>
    </w:p>
    <w:p w14:paraId="5E36CEF8" w14:textId="77777777" w:rsidR="00D75865" w:rsidRPr="003029A0" w:rsidRDefault="00A0539F" w:rsidP="009D3128">
      <w:pPr>
        <w:spacing w:before="360" w:line="360" w:lineRule="auto"/>
        <w:ind w:firstLine="0"/>
        <w:jc w:val="center"/>
        <w:rPr>
          <w:rFonts w:ascii="Times New Roman" w:eastAsia="Times New Roman" w:hAnsi="Times New Roman" w:cs="Times New Roman"/>
          <w:color w:val="auto"/>
          <w:spacing w:val="50"/>
          <w:lang w:eastAsia="pl-PL"/>
        </w:rPr>
      </w:pPr>
      <w:r w:rsidRPr="003029A0">
        <w:rPr>
          <w:rFonts w:ascii="Times New Roman" w:eastAsia="Times New Roman" w:hAnsi="Times New Roman" w:cs="Times New Roman"/>
          <w:b/>
          <w:bCs/>
          <w:color w:val="auto"/>
          <w:spacing w:val="50"/>
          <w:lang w:eastAsia="pl-PL"/>
        </w:rPr>
        <w:t>Uzasadnienie</w:t>
      </w:r>
    </w:p>
    <w:p w14:paraId="7AAD6E35" w14:textId="77777777" w:rsidR="003029A0" w:rsidRDefault="00485EDF" w:rsidP="003029A0">
      <w:pPr>
        <w:pStyle w:val="Akapitzlist"/>
        <w:widowControl/>
        <w:spacing w:line="360" w:lineRule="auto"/>
        <w:ind w:left="0" w:firstLine="0"/>
        <w:rPr>
          <w:rFonts w:ascii="Times New Roman" w:hAnsi="Times New Roman" w:cs="Times New Roman"/>
        </w:rPr>
      </w:pPr>
      <w:r w:rsidRPr="003029A0">
        <w:rPr>
          <w:rFonts w:ascii="Times New Roman" w:hAnsi="Times New Roman" w:cs="Times New Roman"/>
        </w:rPr>
        <w:tab/>
      </w:r>
      <w:r w:rsidR="00DE7D2F" w:rsidRPr="003029A0">
        <w:rPr>
          <w:rFonts w:ascii="Times New Roman" w:hAnsi="Times New Roman" w:cs="Times New Roman"/>
        </w:rPr>
        <w:t xml:space="preserve">W dniu </w:t>
      </w:r>
      <w:r w:rsidR="003029A0" w:rsidRPr="003029A0">
        <w:rPr>
          <w:rFonts w:ascii="Times New Roman" w:hAnsi="Times New Roman" w:cs="Times New Roman"/>
        </w:rPr>
        <w:t>20</w:t>
      </w:r>
      <w:r w:rsidR="00F36E4A" w:rsidRPr="003029A0">
        <w:rPr>
          <w:rFonts w:ascii="Times New Roman" w:hAnsi="Times New Roman" w:cs="Times New Roman"/>
        </w:rPr>
        <w:t xml:space="preserve"> </w:t>
      </w:r>
      <w:r w:rsidR="003029A0" w:rsidRPr="003029A0">
        <w:rPr>
          <w:rFonts w:ascii="Times New Roman" w:hAnsi="Times New Roman" w:cs="Times New Roman"/>
        </w:rPr>
        <w:t>czerwca</w:t>
      </w:r>
      <w:r w:rsidR="00DE7D2F" w:rsidRPr="003029A0">
        <w:rPr>
          <w:rFonts w:ascii="Times New Roman" w:hAnsi="Times New Roman" w:cs="Times New Roman"/>
        </w:rPr>
        <w:t xml:space="preserve"> 20</w:t>
      </w:r>
      <w:r w:rsidR="009D3128" w:rsidRPr="003029A0">
        <w:rPr>
          <w:rFonts w:ascii="Times New Roman" w:hAnsi="Times New Roman" w:cs="Times New Roman"/>
        </w:rPr>
        <w:t>2</w:t>
      </w:r>
      <w:r w:rsidR="00751DB9" w:rsidRPr="003029A0">
        <w:rPr>
          <w:rFonts w:ascii="Times New Roman" w:hAnsi="Times New Roman" w:cs="Times New Roman"/>
        </w:rPr>
        <w:t>4</w:t>
      </w:r>
      <w:r w:rsidR="006E6DC3" w:rsidRPr="003029A0">
        <w:rPr>
          <w:rFonts w:ascii="Times New Roman" w:hAnsi="Times New Roman" w:cs="Times New Roman"/>
        </w:rPr>
        <w:t xml:space="preserve"> r. Wójt Gminy Zławieś Wie</w:t>
      </w:r>
      <w:r w:rsidR="00DE7D2F" w:rsidRPr="003029A0">
        <w:rPr>
          <w:rFonts w:ascii="Times New Roman" w:hAnsi="Times New Roman" w:cs="Times New Roman"/>
        </w:rPr>
        <w:t xml:space="preserve">lka postanowieniem </w:t>
      </w:r>
      <w:r w:rsidR="00F36E4A" w:rsidRPr="003029A0">
        <w:rPr>
          <w:rFonts w:ascii="Times New Roman" w:hAnsi="Times New Roman" w:cs="Times New Roman"/>
        </w:rPr>
        <w:t>nr</w:t>
      </w:r>
      <w:r w:rsidR="00FA6E6F" w:rsidRPr="003029A0">
        <w:rPr>
          <w:rFonts w:ascii="Times New Roman" w:hAnsi="Times New Roman" w:cs="Times New Roman"/>
        </w:rPr>
        <w:t> </w:t>
      </w:r>
      <w:r w:rsidR="00F36E4A" w:rsidRPr="003029A0">
        <w:rPr>
          <w:rFonts w:ascii="Times New Roman" w:hAnsi="Times New Roman" w:cs="Times New Roman"/>
        </w:rPr>
        <w:t>RL.6220.</w:t>
      </w:r>
      <w:r w:rsidR="00751DB9" w:rsidRPr="003029A0">
        <w:rPr>
          <w:rFonts w:ascii="Times New Roman" w:hAnsi="Times New Roman" w:cs="Times New Roman"/>
        </w:rPr>
        <w:t>8</w:t>
      </w:r>
      <w:r w:rsidR="00404141" w:rsidRPr="003029A0">
        <w:rPr>
          <w:rFonts w:ascii="Times New Roman" w:hAnsi="Times New Roman" w:cs="Times New Roman"/>
        </w:rPr>
        <w:t>.</w:t>
      </w:r>
      <w:r w:rsidR="00F36E4A" w:rsidRPr="003029A0">
        <w:rPr>
          <w:rFonts w:ascii="Times New Roman" w:hAnsi="Times New Roman" w:cs="Times New Roman"/>
        </w:rPr>
        <w:t>20</w:t>
      </w:r>
      <w:r w:rsidR="00751DB9" w:rsidRPr="003029A0">
        <w:rPr>
          <w:rFonts w:ascii="Times New Roman" w:hAnsi="Times New Roman" w:cs="Times New Roman"/>
        </w:rPr>
        <w:t>24</w:t>
      </w:r>
      <w:r w:rsidR="006E6DC3" w:rsidRPr="003029A0">
        <w:rPr>
          <w:rFonts w:ascii="Times New Roman" w:hAnsi="Times New Roman" w:cs="Times New Roman"/>
        </w:rPr>
        <w:t xml:space="preserve"> zawiesił postępowanie w sprawie wydania decyzji o środowiskowych uwarunkowaniach dla przedsięwzięcia polegającego </w:t>
      </w:r>
      <w:r w:rsidR="00404141" w:rsidRPr="003029A0">
        <w:rPr>
          <w:rFonts w:ascii="Times New Roman" w:hAnsi="Times New Roman" w:cs="Times New Roman"/>
        </w:rPr>
        <w:t xml:space="preserve">na </w:t>
      </w:r>
      <w:r w:rsidR="003029A0" w:rsidRPr="003029A0">
        <w:rPr>
          <w:rFonts w:ascii="Times New Roman" w:hAnsi="Times New Roman" w:cs="Times New Roman"/>
        </w:rPr>
        <w:t>„Podziale działek nr ewid. 562, 563, 564, 565, 566, 567, 568, 569, 570 obręb Czarne Błoto, gmina Zławieś Wielka, z przeznaczeniem pod zabudowę mieszkaniową jednorodzinną”.</w:t>
      </w:r>
    </w:p>
    <w:p w14:paraId="0D5B0FED" w14:textId="0DB1D7B8" w:rsidR="00DE7D2F" w:rsidRPr="003029A0" w:rsidRDefault="006E6DC3" w:rsidP="003029A0">
      <w:pPr>
        <w:pStyle w:val="Akapitzlist"/>
        <w:widowControl/>
        <w:spacing w:line="360" w:lineRule="auto"/>
        <w:ind w:left="0" w:firstLine="709"/>
        <w:rPr>
          <w:rFonts w:ascii="Times New Roman" w:hAnsi="Times New Roman" w:cs="Times New Roman"/>
          <w:highlight w:val="yellow"/>
        </w:rPr>
      </w:pPr>
      <w:r w:rsidRPr="003029A0">
        <w:rPr>
          <w:rFonts w:ascii="Times New Roman" w:hAnsi="Times New Roman" w:cs="Times New Roman"/>
        </w:rPr>
        <w:t xml:space="preserve">Postępowanie zgodnie z art. 63 ust. 5 ustawy z dnia 3 października 2008 r. o udostępnieniu informacji o środowisku i jego ochronie, udziale społeczeństwa w ochronie środowiska oraz o ocenach oddziaływania na środowisko (Dz. U. </w:t>
      </w:r>
      <w:r w:rsidR="00DE7D2F" w:rsidRPr="003029A0">
        <w:rPr>
          <w:rFonts w:ascii="Times New Roman" w:hAnsi="Times New Roman" w:cs="Times New Roman"/>
        </w:rPr>
        <w:t>z 20</w:t>
      </w:r>
      <w:r w:rsidR="009D3128" w:rsidRPr="003029A0">
        <w:rPr>
          <w:rFonts w:ascii="Times New Roman" w:hAnsi="Times New Roman" w:cs="Times New Roman"/>
        </w:rPr>
        <w:t>2</w:t>
      </w:r>
      <w:r w:rsidR="00F85B5C" w:rsidRPr="003029A0">
        <w:rPr>
          <w:rFonts w:ascii="Times New Roman" w:hAnsi="Times New Roman" w:cs="Times New Roman"/>
        </w:rPr>
        <w:t>4</w:t>
      </w:r>
      <w:r w:rsidRPr="003029A0">
        <w:rPr>
          <w:rFonts w:ascii="Times New Roman" w:hAnsi="Times New Roman" w:cs="Times New Roman"/>
        </w:rPr>
        <w:t xml:space="preserve">, poz. </w:t>
      </w:r>
      <w:r w:rsidR="009D3128" w:rsidRPr="003029A0">
        <w:rPr>
          <w:rFonts w:ascii="Times New Roman" w:hAnsi="Times New Roman" w:cs="Times New Roman"/>
        </w:rPr>
        <w:t>1</w:t>
      </w:r>
      <w:r w:rsidR="00F85B5C" w:rsidRPr="003029A0">
        <w:rPr>
          <w:rFonts w:ascii="Times New Roman" w:hAnsi="Times New Roman" w:cs="Times New Roman"/>
        </w:rPr>
        <w:t>112</w:t>
      </w:r>
      <w:r w:rsidRPr="003029A0">
        <w:rPr>
          <w:rFonts w:ascii="Times New Roman" w:hAnsi="Times New Roman" w:cs="Times New Roman"/>
        </w:rPr>
        <w:t xml:space="preserve"> z</w:t>
      </w:r>
      <w:r w:rsidR="00F85B5C" w:rsidRPr="003029A0">
        <w:rPr>
          <w:rFonts w:ascii="Times New Roman" w:hAnsi="Times New Roman" w:cs="Times New Roman"/>
        </w:rPr>
        <w:t xml:space="preserve"> późn.</w:t>
      </w:r>
      <w:r w:rsidRPr="003029A0">
        <w:rPr>
          <w:rFonts w:ascii="Times New Roman" w:hAnsi="Times New Roman" w:cs="Times New Roman"/>
        </w:rPr>
        <w:t xml:space="preserve"> </w:t>
      </w:r>
      <w:r w:rsidRPr="003029A0">
        <w:rPr>
          <w:rFonts w:ascii="Times New Roman" w:hAnsi="Times New Roman" w:cs="Times New Roman"/>
        </w:rPr>
        <w:lastRenderedPageBreak/>
        <w:t xml:space="preserve">zm.) zostało zawieszone do czasu przedłożenia </w:t>
      </w:r>
      <w:r w:rsidR="00DE7D2F" w:rsidRPr="003029A0">
        <w:rPr>
          <w:rFonts w:ascii="Times New Roman" w:hAnsi="Times New Roman" w:cs="Times New Roman"/>
        </w:rPr>
        <w:t xml:space="preserve">raportu o oddziaływaniu </w:t>
      </w:r>
      <w:r w:rsidRPr="003029A0">
        <w:rPr>
          <w:rFonts w:ascii="Times New Roman" w:hAnsi="Times New Roman" w:cs="Times New Roman"/>
        </w:rPr>
        <w:t xml:space="preserve">przedsięwzięcia na środowisko. </w:t>
      </w:r>
    </w:p>
    <w:p w14:paraId="797EAF11" w14:textId="2B6692BB" w:rsidR="006E6DC3" w:rsidRPr="003029A0" w:rsidRDefault="006E6DC3" w:rsidP="00F36E4A">
      <w:pPr>
        <w:spacing w:line="360" w:lineRule="auto"/>
        <w:ind w:firstLine="708"/>
        <w:rPr>
          <w:rFonts w:ascii="Times New Roman" w:hAnsi="Times New Roman" w:cs="Times New Roman"/>
          <w:b/>
          <w:spacing w:val="42"/>
        </w:rPr>
      </w:pPr>
      <w:r w:rsidRPr="003029A0">
        <w:rPr>
          <w:rFonts w:ascii="Times New Roman" w:hAnsi="Times New Roman" w:cs="Times New Roman"/>
        </w:rPr>
        <w:t xml:space="preserve">W dniu </w:t>
      </w:r>
      <w:r w:rsidR="003029A0" w:rsidRPr="003029A0">
        <w:rPr>
          <w:rFonts w:ascii="Times New Roman" w:hAnsi="Times New Roman" w:cs="Times New Roman"/>
        </w:rPr>
        <w:t>8</w:t>
      </w:r>
      <w:r w:rsidR="009D3128" w:rsidRPr="003029A0">
        <w:rPr>
          <w:rFonts w:ascii="Times New Roman" w:hAnsi="Times New Roman" w:cs="Times New Roman"/>
        </w:rPr>
        <w:t xml:space="preserve"> </w:t>
      </w:r>
      <w:r w:rsidR="003029A0" w:rsidRPr="003029A0">
        <w:rPr>
          <w:rFonts w:ascii="Times New Roman" w:hAnsi="Times New Roman" w:cs="Times New Roman"/>
        </w:rPr>
        <w:t>stycznia</w:t>
      </w:r>
      <w:r w:rsidR="009D3128" w:rsidRPr="003029A0">
        <w:rPr>
          <w:rFonts w:ascii="Times New Roman" w:hAnsi="Times New Roman" w:cs="Times New Roman"/>
        </w:rPr>
        <w:t xml:space="preserve"> </w:t>
      </w:r>
      <w:r w:rsidR="00DE7D2F" w:rsidRPr="003029A0">
        <w:rPr>
          <w:rFonts w:ascii="Times New Roman" w:hAnsi="Times New Roman" w:cs="Times New Roman"/>
        </w:rPr>
        <w:t>20</w:t>
      </w:r>
      <w:r w:rsidR="00A95B1B" w:rsidRPr="003029A0">
        <w:rPr>
          <w:rFonts w:ascii="Times New Roman" w:hAnsi="Times New Roman" w:cs="Times New Roman"/>
        </w:rPr>
        <w:t>2</w:t>
      </w:r>
      <w:r w:rsidR="003029A0" w:rsidRPr="003029A0">
        <w:rPr>
          <w:rFonts w:ascii="Times New Roman" w:hAnsi="Times New Roman" w:cs="Times New Roman"/>
        </w:rPr>
        <w:t>5</w:t>
      </w:r>
      <w:r w:rsidR="00A95B1B" w:rsidRPr="003029A0">
        <w:rPr>
          <w:rFonts w:ascii="Times New Roman" w:hAnsi="Times New Roman" w:cs="Times New Roman"/>
        </w:rPr>
        <w:t xml:space="preserve"> </w:t>
      </w:r>
      <w:r w:rsidRPr="003029A0">
        <w:rPr>
          <w:rFonts w:ascii="Times New Roman" w:hAnsi="Times New Roman" w:cs="Times New Roman"/>
        </w:rPr>
        <w:t>r. wnioskodawca złożył raport oddziaływania przedmiotowego przedsięwzięcia na środowisko.</w:t>
      </w:r>
    </w:p>
    <w:p w14:paraId="0C0F1351" w14:textId="77777777" w:rsidR="00B65AE5" w:rsidRPr="003029A0" w:rsidRDefault="000D1AC3" w:rsidP="00F36E4A">
      <w:pPr>
        <w:spacing w:line="360" w:lineRule="auto"/>
        <w:ind w:firstLine="0"/>
        <w:rPr>
          <w:rFonts w:ascii="Times New Roman" w:hAnsi="Times New Roman" w:cs="Times New Roman"/>
        </w:rPr>
      </w:pPr>
      <w:r w:rsidRPr="003029A0">
        <w:rPr>
          <w:rFonts w:ascii="Times New Roman" w:hAnsi="Times New Roman" w:cs="Times New Roman"/>
        </w:rPr>
        <w:tab/>
      </w:r>
      <w:r w:rsidR="00221146" w:rsidRPr="003029A0">
        <w:rPr>
          <w:rFonts w:ascii="Times New Roman" w:hAnsi="Times New Roman" w:cs="Times New Roman"/>
        </w:rPr>
        <w:t>Zgodnie z art. 97 §</w:t>
      </w:r>
      <w:r w:rsidR="00B65AE5" w:rsidRPr="003029A0">
        <w:rPr>
          <w:rFonts w:ascii="Times New Roman" w:hAnsi="Times New Roman" w:cs="Times New Roman"/>
        </w:rPr>
        <w:t xml:space="preserve">2 ustawy Kodeks </w:t>
      </w:r>
      <w:r w:rsidR="00E164C8" w:rsidRPr="003029A0">
        <w:rPr>
          <w:rFonts w:ascii="Times New Roman" w:hAnsi="Times New Roman" w:cs="Times New Roman"/>
        </w:rPr>
        <w:t>P</w:t>
      </w:r>
      <w:r w:rsidR="00B65AE5" w:rsidRPr="003029A0">
        <w:rPr>
          <w:rFonts w:ascii="Times New Roman" w:hAnsi="Times New Roman" w:cs="Times New Roman"/>
        </w:rPr>
        <w:t xml:space="preserve">ostępowania </w:t>
      </w:r>
      <w:r w:rsidR="00E164C8" w:rsidRPr="003029A0">
        <w:rPr>
          <w:rFonts w:ascii="Times New Roman" w:hAnsi="Times New Roman" w:cs="Times New Roman"/>
        </w:rPr>
        <w:t>A</w:t>
      </w:r>
      <w:r w:rsidR="00B65AE5" w:rsidRPr="003029A0">
        <w:rPr>
          <w:rFonts w:ascii="Times New Roman" w:hAnsi="Times New Roman" w:cs="Times New Roman"/>
        </w:rPr>
        <w:t>dministracyjnego, gdy ustąpiły przyczyny uzasadniające zawieszenie postępowania, organ administracji publicznej podejmuje zawieszone postępowanie z urzędu lub na żądanie strony.</w:t>
      </w:r>
    </w:p>
    <w:p w14:paraId="3964D2E2" w14:textId="77777777" w:rsidR="00B65AE5" w:rsidRPr="00EC74A3" w:rsidRDefault="00B65AE5" w:rsidP="00F36E4A">
      <w:pPr>
        <w:spacing w:after="120" w:line="360" w:lineRule="auto"/>
        <w:ind w:firstLine="0"/>
        <w:rPr>
          <w:rFonts w:ascii="Times New Roman" w:hAnsi="Times New Roman" w:cs="Times New Roman"/>
        </w:rPr>
      </w:pPr>
      <w:r w:rsidRPr="003029A0">
        <w:rPr>
          <w:rFonts w:ascii="Times New Roman" w:hAnsi="Times New Roman" w:cs="Times New Roman"/>
        </w:rPr>
        <w:t>Wobec powyższego postanowiono jak w sentencji</w:t>
      </w:r>
      <w:r w:rsidR="00F83704" w:rsidRPr="003029A0">
        <w:rPr>
          <w:rFonts w:ascii="Times New Roman" w:hAnsi="Times New Roman" w:cs="Times New Roman"/>
        </w:rPr>
        <w:t>.</w:t>
      </w:r>
    </w:p>
    <w:p w14:paraId="6BFAF460" w14:textId="77777777" w:rsidR="004208EE" w:rsidRPr="00EC74A3" w:rsidRDefault="00F83704" w:rsidP="009D3128">
      <w:pPr>
        <w:spacing w:before="360"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auto"/>
          <w:spacing w:val="50"/>
          <w:lang w:eastAsia="pl-PL"/>
        </w:rPr>
      </w:pPr>
      <w:r w:rsidRPr="00EC74A3">
        <w:rPr>
          <w:rFonts w:ascii="Times New Roman" w:hAnsi="Times New Roman" w:cs="Times New Roman"/>
          <w:b/>
          <w:spacing w:val="50"/>
        </w:rPr>
        <w:t>Pouczenie</w:t>
      </w:r>
    </w:p>
    <w:p w14:paraId="157E03A2" w14:textId="77777777" w:rsidR="00B65AE5" w:rsidRPr="00042345" w:rsidRDefault="00D75865" w:rsidP="00F36E4A">
      <w:pPr>
        <w:widowControl/>
        <w:autoSpaceDE/>
        <w:spacing w:line="360" w:lineRule="auto"/>
        <w:ind w:firstLine="0"/>
        <w:rPr>
          <w:rFonts w:ascii="Times New Roman" w:eastAsia="Times New Roman" w:hAnsi="Times New Roman" w:cs="Times New Roman"/>
          <w:color w:val="auto"/>
          <w:lang w:eastAsia="pl-PL"/>
        </w:rPr>
      </w:pPr>
      <w:r w:rsidRPr="00EC74A3">
        <w:rPr>
          <w:rFonts w:ascii="Times New Roman" w:eastAsia="Times New Roman" w:hAnsi="Times New Roman" w:cs="Times New Roman"/>
          <w:color w:val="auto"/>
          <w:lang w:eastAsia="pl-PL"/>
        </w:rPr>
        <w:t>Na niniejsze postanowienie nie przysługuje prawo wniesienia zażalenia.</w:t>
      </w:r>
    </w:p>
    <w:p w14:paraId="1E5E21F7" w14:textId="77777777" w:rsidR="000D1AC3" w:rsidRDefault="000D1AC3" w:rsidP="00F36E4A">
      <w:pPr>
        <w:widowControl/>
        <w:tabs>
          <w:tab w:val="left" w:pos="2898"/>
        </w:tabs>
        <w:spacing w:before="240" w:line="360" w:lineRule="auto"/>
        <w:ind w:firstLine="0"/>
        <w:rPr>
          <w:rFonts w:ascii="Times New Roman" w:hAnsi="Times New Roman" w:cs="Times New Roman"/>
          <w:u w:val="single"/>
        </w:rPr>
      </w:pPr>
    </w:p>
    <w:p w14:paraId="1C49B87B" w14:textId="77777777" w:rsidR="00FD0178" w:rsidRDefault="00FD0178" w:rsidP="00F36E4A">
      <w:pPr>
        <w:widowControl/>
        <w:tabs>
          <w:tab w:val="left" w:pos="2898"/>
        </w:tabs>
        <w:spacing w:before="240" w:line="360" w:lineRule="auto"/>
        <w:ind w:firstLine="0"/>
        <w:rPr>
          <w:rFonts w:ascii="Times New Roman" w:hAnsi="Times New Roman" w:cs="Times New Roman"/>
          <w:u w:val="single"/>
        </w:rPr>
      </w:pPr>
    </w:p>
    <w:p w14:paraId="5336FF8E" w14:textId="77777777" w:rsidR="00F36E4A" w:rsidRDefault="00F36E4A" w:rsidP="00F36E4A">
      <w:pPr>
        <w:widowControl/>
        <w:tabs>
          <w:tab w:val="left" w:pos="2898"/>
        </w:tabs>
        <w:spacing w:before="240" w:line="360" w:lineRule="auto"/>
        <w:ind w:firstLine="0"/>
        <w:rPr>
          <w:rFonts w:ascii="Times New Roman" w:hAnsi="Times New Roman" w:cs="Times New Roman"/>
          <w:u w:val="single"/>
        </w:rPr>
      </w:pPr>
    </w:p>
    <w:p w14:paraId="7FF6BF40" w14:textId="77777777" w:rsidR="00F36E4A" w:rsidRDefault="00F36E4A" w:rsidP="00F36E4A">
      <w:pPr>
        <w:widowControl/>
        <w:tabs>
          <w:tab w:val="left" w:pos="2898"/>
        </w:tabs>
        <w:spacing w:before="240" w:line="360" w:lineRule="auto"/>
        <w:ind w:firstLine="0"/>
        <w:rPr>
          <w:rFonts w:ascii="Times New Roman" w:hAnsi="Times New Roman" w:cs="Times New Roman"/>
          <w:u w:val="single"/>
        </w:rPr>
      </w:pPr>
    </w:p>
    <w:p w14:paraId="38140432" w14:textId="77777777" w:rsidR="00F36E4A" w:rsidRDefault="00F36E4A" w:rsidP="00F36E4A">
      <w:pPr>
        <w:widowControl/>
        <w:tabs>
          <w:tab w:val="left" w:pos="2898"/>
        </w:tabs>
        <w:spacing w:before="240" w:line="360" w:lineRule="auto"/>
        <w:ind w:firstLine="0"/>
        <w:rPr>
          <w:rFonts w:ascii="Times New Roman" w:hAnsi="Times New Roman" w:cs="Times New Roman"/>
          <w:u w:val="single"/>
        </w:rPr>
      </w:pPr>
    </w:p>
    <w:p w14:paraId="72F1B512" w14:textId="77777777" w:rsidR="00F36E4A" w:rsidRDefault="00F36E4A" w:rsidP="00F36E4A">
      <w:pPr>
        <w:widowControl/>
        <w:tabs>
          <w:tab w:val="left" w:pos="2898"/>
        </w:tabs>
        <w:spacing w:before="240" w:line="360" w:lineRule="auto"/>
        <w:ind w:firstLine="0"/>
        <w:rPr>
          <w:rFonts w:ascii="Times New Roman" w:hAnsi="Times New Roman" w:cs="Times New Roman"/>
          <w:u w:val="single"/>
        </w:rPr>
      </w:pPr>
    </w:p>
    <w:p w14:paraId="19A454FA" w14:textId="77777777" w:rsidR="00626271" w:rsidRDefault="00626271" w:rsidP="00F36E4A">
      <w:pPr>
        <w:widowControl/>
        <w:tabs>
          <w:tab w:val="left" w:pos="2898"/>
        </w:tabs>
        <w:spacing w:before="240" w:line="360" w:lineRule="auto"/>
        <w:ind w:firstLine="0"/>
        <w:rPr>
          <w:rFonts w:ascii="Times New Roman" w:hAnsi="Times New Roman" w:cs="Times New Roman"/>
          <w:u w:val="single"/>
        </w:rPr>
      </w:pPr>
    </w:p>
    <w:p w14:paraId="02DEE41F" w14:textId="77777777" w:rsidR="00F36E4A" w:rsidRDefault="00F36E4A" w:rsidP="00F36E4A">
      <w:pPr>
        <w:widowControl/>
        <w:tabs>
          <w:tab w:val="left" w:pos="2898"/>
        </w:tabs>
        <w:spacing w:before="240" w:line="360" w:lineRule="auto"/>
        <w:ind w:firstLine="0"/>
        <w:rPr>
          <w:rFonts w:ascii="Times New Roman" w:hAnsi="Times New Roman" w:cs="Times New Roman"/>
          <w:u w:val="single"/>
        </w:rPr>
      </w:pPr>
    </w:p>
    <w:p w14:paraId="3BE22193" w14:textId="77777777" w:rsidR="00A95B1B" w:rsidRDefault="00A95B1B" w:rsidP="00F36E4A">
      <w:pPr>
        <w:widowControl/>
        <w:tabs>
          <w:tab w:val="left" w:pos="2898"/>
        </w:tabs>
        <w:spacing w:before="240" w:line="360" w:lineRule="auto"/>
        <w:ind w:firstLine="0"/>
        <w:rPr>
          <w:rFonts w:ascii="Times New Roman" w:hAnsi="Times New Roman" w:cs="Times New Roman"/>
          <w:u w:val="single"/>
        </w:rPr>
      </w:pPr>
    </w:p>
    <w:p w14:paraId="3A874DAA" w14:textId="77777777" w:rsidR="00CE2110" w:rsidRDefault="00CE2110" w:rsidP="00F36E4A">
      <w:pPr>
        <w:widowControl/>
        <w:tabs>
          <w:tab w:val="left" w:pos="2898"/>
        </w:tabs>
        <w:spacing w:before="240" w:line="360" w:lineRule="auto"/>
        <w:ind w:firstLine="0"/>
        <w:rPr>
          <w:rFonts w:ascii="Times New Roman" w:hAnsi="Times New Roman" w:cs="Times New Roman"/>
          <w:u w:val="single"/>
        </w:rPr>
      </w:pPr>
    </w:p>
    <w:p w14:paraId="29D0FC4E" w14:textId="77777777" w:rsidR="00EC74A3" w:rsidRDefault="00EC74A3" w:rsidP="00F36E4A">
      <w:pPr>
        <w:widowControl/>
        <w:tabs>
          <w:tab w:val="left" w:pos="2898"/>
        </w:tabs>
        <w:spacing w:before="240" w:line="360" w:lineRule="auto"/>
        <w:ind w:firstLine="0"/>
        <w:rPr>
          <w:rFonts w:ascii="Times New Roman" w:hAnsi="Times New Roman" w:cs="Times New Roman"/>
          <w:u w:val="single"/>
        </w:rPr>
      </w:pPr>
    </w:p>
    <w:p w14:paraId="1F56DD99" w14:textId="77777777" w:rsidR="00EC74A3" w:rsidRDefault="00F36E4A" w:rsidP="00EC74A3">
      <w:pPr>
        <w:widowControl/>
        <w:tabs>
          <w:tab w:val="left" w:pos="2898"/>
        </w:tabs>
        <w:spacing w:before="240"/>
        <w:ind w:firstLine="0"/>
        <w:rPr>
          <w:rFonts w:ascii="Times New Roman" w:hAnsi="Times New Roman" w:cs="Times New Roman"/>
          <w:sz w:val="22"/>
          <w:szCs w:val="22"/>
          <w:u w:val="single"/>
        </w:rPr>
      </w:pPr>
      <w:r w:rsidRPr="00EC74A3">
        <w:rPr>
          <w:rFonts w:ascii="Times New Roman" w:hAnsi="Times New Roman" w:cs="Times New Roman"/>
          <w:sz w:val="22"/>
          <w:szCs w:val="22"/>
          <w:u w:val="single"/>
        </w:rPr>
        <w:t>Otrzymują:</w:t>
      </w:r>
    </w:p>
    <w:p w14:paraId="1423D480" w14:textId="77777777" w:rsidR="00EC74A3" w:rsidRPr="00EC74A3" w:rsidRDefault="00F36E4A" w:rsidP="00EC74A3">
      <w:pPr>
        <w:pStyle w:val="Akapitzlist"/>
        <w:widowControl/>
        <w:numPr>
          <w:ilvl w:val="0"/>
          <w:numId w:val="5"/>
        </w:numPr>
        <w:tabs>
          <w:tab w:val="left" w:pos="2898"/>
        </w:tabs>
        <w:ind w:left="284" w:hanging="284"/>
        <w:rPr>
          <w:rFonts w:ascii="Times New Roman" w:hAnsi="Times New Roman" w:cs="Times New Roman"/>
          <w:sz w:val="22"/>
          <w:szCs w:val="22"/>
          <w:u w:val="single"/>
        </w:rPr>
      </w:pPr>
      <w:r w:rsidRPr="00EC74A3">
        <w:rPr>
          <w:rFonts w:ascii="Times New Roman" w:hAnsi="Times New Roman" w:cs="Times New Roman"/>
          <w:sz w:val="22"/>
          <w:szCs w:val="22"/>
        </w:rPr>
        <w:t>Wnioskodawca</w:t>
      </w:r>
    </w:p>
    <w:p w14:paraId="1D411320" w14:textId="77777777" w:rsidR="00EC74A3" w:rsidRPr="00EC74A3" w:rsidRDefault="00F36E4A" w:rsidP="00EC74A3">
      <w:pPr>
        <w:pStyle w:val="Akapitzlist"/>
        <w:widowControl/>
        <w:numPr>
          <w:ilvl w:val="0"/>
          <w:numId w:val="5"/>
        </w:numPr>
        <w:tabs>
          <w:tab w:val="left" w:pos="2898"/>
        </w:tabs>
        <w:ind w:left="284" w:hanging="284"/>
        <w:rPr>
          <w:rFonts w:ascii="Times New Roman" w:hAnsi="Times New Roman" w:cs="Times New Roman"/>
          <w:sz w:val="22"/>
          <w:szCs w:val="22"/>
          <w:u w:val="single"/>
        </w:rPr>
      </w:pPr>
      <w:r w:rsidRPr="00EC74A3">
        <w:rPr>
          <w:rFonts w:ascii="Times New Roman" w:hAnsi="Times New Roman" w:cs="Times New Roman"/>
          <w:sz w:val="22"/>
          <w:szCs w:val="22"/>
        </w:rPr>
        <w:t>Strony postępowania zgodnie z wykazem w aktach sprawy</w:t>
      </w:r>
    </w:p>
    <w:p w14:paraId="768EB62B" w14:textId="7F9164A1" w:rsidR="005651B7" w:rsidRPr="00626271" w:rsidRDefault="00F36E4A" w:rsidP="00EC74A3">
      <w:pPr>
        <w:pStyle w:val="Akapitzlist"/>
        <w:widowControl/>
        <w:numPr>
          <w:ilvl w:val="0"/>
          <w:numId w:val="5"/>
        </w:numPr>
        <w:tabs>
          <w:tab w:val="left" w:pos="2898"/>
        </w:tabs>
        <w:ind w:left="284" w:hanging="284"/>
        <w:rPr>
          <w:rFonts w:ascii="Times New Roman" w:hAnsi="Times New Roman" w:cs="Times New Roman"/>
          <w:sz w:val="22"/>
          <w:szCs w:val="22"/>
          <w:u w:val="single"/>
        </w:rPr>
      </w:pPr>
      <w:r w:rsidRPr="00EC74A3">
        <w:rPr>
          <w:rFonts w:ascii="Times New Roman" w:hAnsi="Times New Roman" w:cs="Times New Roman"/>
          <w:sz w:val="22"/>
          <w:szCs w:val="22"/>
        </w:rPr>
        <w:t>a/a</w:t>
      </w:r>
      <w:r w:rsidR="00EC74A3">
        <w:rPr>
          <w:rFonts w:ascii="Times New Roman" w:hAnsi="Times New Roman" w:cs="Times New Roman"/>
          <w:sz w:val="22"/>
          <w:szCs w:val="22"/>
        </w:rPr>
        <w:t xml:space="preserve"> bm</w:t>
      </w:r>
    </w:p>
    <w:p w14:paraId="57E8BE21" w14:textId="6BC1F403" w:rsidR="00626271" w:rsidRDefault="00626271" w:rsidP="00626271">
      <w:pPr>
        <w:widowControl/>
        <w:tabs>
          <w:tab w:val="left" w:pos="2898"/>
        </w:tabs>
        <w:ind w:firstLine="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Do wiadomości:</w:t>
      </w:r>
    </w:p>
    <w:p w14:paraId="463A2CD7" w14:textId="626F1766" w:rsidR="00626271" w:rsidRPr="00626271" w:rsidRDefault="00626271" w:rsidP="00626271">
      <w:pPr>
        <w:pStyle w:val="Akapitzlist"/>
        <w:widowControl/>
        <w:numPr>
          <w:ilvl w:val="0"/>
          <w:numId w:val="6"/>
        </w:numPr>
        <w:tabs>
          <w:tab w:val="left" w:pos="2898"/>
        </w:tabs>
        <w:ind w:left="357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Regionalny Dyrektor Ochrony Środowiska, ul. Dworcowa 81, 85-059 Bydgoszcz</w:t>
      </w:r>
    </w:p>
    <w:sectPr w:rsidR="00626271" w:rsidRPr="00626271" w:rsidSect="00404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7B53F" w14:textId="77777777" w:rsidR="001620B2" w:rsidRDefault="001620B2" w:rsidP="0005104E">
      <w:pPr>
        <w:spacing w:line="240" w:lineRule="auto"/>
      </w:pPr>
      <w:r>
        <w:separator/>
      </w:r>
    </w:p>
  </w:endnote>
  <w:endnote w:type="continuationSeparator" w:id="0">
    <w:p w14:paraId="1BEB085B" w14:textId="77777777" w:rsidR="001620B2" w:rsidRDefault="001620B2" w:rsidP="000510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5A2F0" w14:textId="77777777" w:rsidR="001620B2" w:rsidRDefault="001620B2" w:rsidP="0005104E">
      <w:pPr>
        <w:spacing w:line="240" w:lineRule="auto"/>
      </w:pPr>
      <w:r>
        <w:separator/>
      </w:r>
    </w:p>
  </w:footnote>
  <w:footnote w:type="continuationSeparator" w:id="0">
    <w:p w14:paraId="195B04AB" w14:textId="77777777" w:rsidR="001620B2" w:rsidRDefault="001620B2" w:rsidP="000510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9FE"/>
    <w:multiLevelType w:val="hybridMultilevel"/>
    <w:tmpl w:val="B6C075AA"/>
    <w:lvl w:ilvl="0" w:tplc="A0C8C7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0C95"/>
    <w:multiLevelType w:val="hybridMultilevel"/>
    <w:tmpl w:val="BEEC0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470B6"/>
    <w:multiLevelType w:val="hybridMultilevel"/>
    <w:tmpl w:val="F1248D16"/>
    <w:lvl w:ilvl="0" w:tplc="05A87F5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22417"/>
    <w:multiLevelType w:val="hybridMultilevel"/>
    <w:tmpl w:val="873A3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D2E60"/>
    <w:multiLevelType w:val="hybridMultilevel"/>
    <w:tmpl w:val="96049E1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D2E3149"/>
    <w:multiLevelType w:val="hybridMultilevel"/>
    <w:tmpl w:val="D2B86B78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42341091">
    <w:abstractNumId w:val="2"/>
  </w:num>
  <w:num w:numId="2" w16cid:durableId="633100464">
    <w:abstractNumId w:val="4"/>
  </w:num>
  <w:num w:numId="3" w16cid:durableId="1059130146">
    <w:abstractNumId w:val="0"/>
  </w:num>
  <w:num w:numId="4" w16cid:durableId="126438755">
    <w:abstractNumId w:val="5"/>
  </w:num>
  <w:num w:numId="5" w16cid:durableId="962805945">
    <w:abstractNumId w:val="3"/>
  </w:num>
  <w:num w:numId="6" w16cid:durableId="1137987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865"/>
    <w:rsid w:val="000010B1"/>
    <w:rsid w:val="00020323"/>
    <w:rsid w:val="00023C7F"/>
    <w:rsid w:val="00027CD6"/>
    <w:rsid w:val="00032896"/>
    <w:rsid w:val="00040BC2"/>
    <w:rsid w:val="00042345"/>
    <w:rsid w:val="0005104E"/>
    <w:rsid w:val="0005495B"/>
    <w:rsid w:val="000D1AC3"/>
    <w:rsid w:val="00140A38"/>
    <w:rsid w:val="001620B2"/>
    <w:rsid w:val="00174EDF"/>
    <w:rsid w:val="001811D3"/>
    <w:rsid w:val="00185ECF"/>
    <w:rsid w:val="00197180"/>
    <w:rsid w:val="001A368E"/>
    <w:rsid w:val="00221146"/>
    <w:rsid w:val="00265E9D"/>
    <w:rsid w:val="00287E8A"/>
    <w:rsid w:val="002D0982"/>
    <w:rsid w:val="003029A0"/>
    <w:rsid w:val="003137C5"/>
    <w:rsid w:val="00333FA2"/>
    <w:rsid w:val="00351AF7"/>
    <w:rsid w:val="00353ACF"/>
    <w:rsid w:val="003B2C64"/>
    <w:rsid w:val="003D212F"/>
    <w:rsid w:val="00402DE1"/>
    <w:rsid w:val="00404141"/>
    <w:rsid w:val="004208EE"/>
    <w:rsid w:val="00485EDF"/>
    <w:rsid w:val="004957E1"/>
    <w:rsid w:val="004A7F24"/>
    <w:rsid w:val="004C67BD"/>
    <w:rsid w:val="004E0994"/>
    <w:rsid w:val="005651B7"/>
    <w:rsid w:val="00626271"/>
    <w:rsid w:val="0063347D"/>
    <w:rsid w:val="00663456"/>
    <w:rsid w:val="00671519"/>
    <w:rsid w:val="00673ACC"/>
    <w:rsid w:val="00675C54"/>
    <w:rsid w:val="006D1CED"/>
    <w:rsid w:val="006E6DC3"/>
    <w:rsid w:val="006F3E8B"/>
    <w:rsid w:val="006F5A42"/>
    <w:rsid w:val="007060D3"/>
    <w:rsid w:val="007236CA"/>
    <w:rsid w:val="007245B8"/>
    <w:rsid w:val="0074676E"/>
    <w:rsid w:val="00751DB9"/>
    <w:rsid w:val="00790AD1"/>
    <w:rsid w:val="00794EA3"/>
    <w:rsid w:val="007952FC"/>
    <w:rsid w:val="008216C3"/>
    <w:rsid w:val="00866404"/>
    <w:rsid w:val="008800DC"/>
    <w:rsid w:val="008E0BD0"/>
    <w:rsid w:val="00950DB8"/>
    <w:rsid w:val="00986B5F"/>
    <w:rsid w:val="009B5F81"/>
    <w:rsid w:val="009C5B2D"/>
    <w:rsid w:val="009C73EC"/>
    <w:rsid w:val="009D04E6"/>
    <w:rsid w:val="009D1DA8"/>
    <w:rsid w:val="009D3128"/>
    <w:rsid w:val="009F4485"/>
    <w:rsid w:val="00A0539F"/>
    <w:rsid w:val="00A070B1"/>
    <w:rsid w:val="00A26F9F"/>
    <w:rsid w:val="00A409D6"/>
    <w:rsid w:val="00A95B1B"/>
    <w:rsid w:val="00AC3B90"/>
    <w:rsid w:val="00AE10C2"/>
    <w:rsid w:val="00AE7D19"/>
    <w:rsid w:val="00B123C8"/>
    <w:rsid w:val="00B20129"/>
    <w:rsid w:val="00B65AE5"/>
    <w:rsid w:val="00B82E7F"/>
    <w:rsid w:val="00BE1019"/>
    <w:rsid w:val="00C23EC5"/>
    <w:rsid w:val="00C573E2"/>
    <w:rsid w:val="00C74635"/>
    <w:rsid w:val="00C929AA"/>
    <w:rsid w:val="00C95605"/>
    <w:rsid w:val="00CB2821"/>
    <w:rsid w:val="00CB544C"/>
    <w:rsid w:val="00CE2110"/>
    <w:rsid w:val="00D13AE0"/>
    <w:rsid w:val="00D17CD5"/>
    <w:rsid w:val="00D538B9"/>
    <w:rsid w:val="00D5771E"/>
    <w:rsid w:val="00D75865"/>
    <w:rsid w:val="00DC44A7"/>
    <w:rsid w:val="00DE7D2F"/>
    <w:rsid w:val="00E00BB9"/>
    <w:rsid w:val="00E132FA"/>
    <w:rsid w:val="00E15E77"/>
    <w:rsid w:val="00E164C8"/>
    <w:rsid w:val="00E407EC"/>
    <w:rsid w:val="00E40929"/>
    <w:rsid w:val="00E729A1"/>
    <w:rsid w:val="00E82B70"/>
    <w:rsid w:val="00E94F33"/>
    <w:rsid w:val="00EC74A3"/>
    <w:rsid w:val="00ED0A57"/>
    <w:rsid w:val="00EE77F6"/>
    <w:rsid w:val="00F36E4A"/>
    <w:rsid w:val="00F83704"/>
    <w:rsid w:val="00F85B5C"/>
    <w:rsid w:val="00F92FC5"/>
    <w:rsid w:val="00FA6E6F"/>
    <w:rsid w:val="00FD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451D0"/>
  <w15:docId w15:val="{7DCF4308-0E5C-40A3-8025-5F013069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865"/>
    <w:pPr>
      <w:widowControl w:val="0"/>
      <w:autoSpaceDE w:val="0"/>
      <w:autoSpaceDN w:val="0"/>
      <w:spacing w:after="0" w:line="324" w:lineRule="auto"/>
      <w:ind w:firstLine="720"/>
      <w:jc w:val="both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29AA"/>
    <w:pPr>
      <w:spacing w:after="240" w:line="327" w:lineRule="auto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929AA"/>
    <w:pPr>
      <w:spacing w:before="240" w:after="60" w:line="327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929AA"/>
    <w:pPr>
      <w:spacing w:before="240" w:after="60" w:line="327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929AA"/>
    <w:pPr>
      <w:spacing w:line="218" w:lineRule="auto"/>
      <w:ind w:firstLine="0"/>
      <w:jc w:val="center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929AA"/>
    <w:pPr>
      <w:spacing w:line="327" w:lineRule="auto"/>
      <w:outlineLvl w:val="4"/>
    </w:pPr>
    <w:rPr>
      <w:rFonts w:asciiTheme="minorHAnsi" w:hAnsiTheme="minorHAns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929AA"/>
    <w:pPr>
      <w:spacing w:line="218" w:lineRule="auto"/>
      <w:ind w:firstLine="0"/>
      <w:jc w:val="center"/>
      <w:outlineLvl w:val="5"/>
    </w:pPr>
    <w:rPr>
      <w:rFonts w:asciiTheme="minorHAnsi" w:hAnsiTheme="minorHAns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929AA"/>
    <w:pPr>
      <w:spacing w:line="327" w:lineRule="auto"/>
      <w:ind w:firstLine="0"/>
      <w:jc w:val="left"/>
      <w:outlineLvl w:val="6"/>
    </w:pPr>
    <w:rPr>
      <w:rFonts w:asciiTheme="minorHAnsi" w:hAnsiTheme="minorHAnsi" w:cs="Times New Roman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929AA"/>
    <w:pPr>
      <w:spacing w:line="218" w:lineRule="auto"/>
      <w:ind w:left="-142" w:firstLine="0"/>
      <w:jc w:val="center"/>
      <w:outlineLvl w:val="7"/>
    </w:pPr>
    <w:rPr>
      <w:rFonts w:asciiTheme="minorHAnsi" w:hAnsiTheme="minorHAnsi"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929AA"/>
    <w:pPr>
      <w:spacing w:line="218" w:lineRule="auto"/>
      <w:ind w:left="-108" w:firstLine="0"/>
      <w:jc w:val="center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29A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929AA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929AA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929AA"/>
    <w:rPr>
      <w:rFonts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929AA"/>
    <w:rPr>
      <w:rFonts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C929AA"/>
    <w:rPr>
      <w:rFonts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uiPriority w:val="9"/>
    <w:rsid w:val="00C929AA"/>
    <w:rPr>
      <w:rFonts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C929AA"/>
    <w:rPr>
      <w:rFonts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C929AA"/>
    <w:rPr>
      <w:rFonts w:asciiTheme="majorHAnsi" w:eastAsiaTheme="majorEastAsia" w:hAnsiTheme="majorHAnsi" w:cstheme="majorBidi"/>
      <w:color w:val="000000"/>
    </w:rPr>
  </w:style>
  <w:style w:type="character" w:styleId="Hipercze">
    <w:name w:val="Hyperlink"/>
    <w:basedOn w:val="Domylnaczcionkaakapitu"/>
    <w:uiPriority w:val="99"/>
    <w:unhideWhenUsed/>
    <w:rsid w:val="00D75865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75865"/>
    <w:pPr>
      <w:spacing w:after="0" w:line="240" w:lineRule="auto"/>
    </w:pPr>
    <w:rPr>
      <w:rFonts w:eastAsiaTheme="minorEastAsia" w:cstheme="minorBidi"/>
      <w:lang w:eastAsia="pl-PL"/>
    </w:rPr>
  </w:style>
  <w:style w:type="paragraph" w:customStyle="1" w:styleId="Standarduser">
    <w:name w:val="Standard (user)"/>
    <w:rsid w:val="00D7586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Wyliczanie,List Paragraph,Obiekt,List Paragraph1,Akapit z listą3,Akapit z listą31,Numerowanie"/>
    <w:basedOn w:val="Normalny"/>
    <w:link w:val="AkapitzlistZnak"/>
    <w:uiPriority w:val="34"/>
    <w:qFormat/>
    <w:rsid w:val="005651B7"/>
    <w:pPr>
      <w:spacing w:line="32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E6DC3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6E6DC3"/>
    <w:rPr>
      <w:i/>
      <w:iCs/>
    </w:rPr>
  </w:style>
  <w:style w:type="character" w:customStyle="1" w:styleId="AkapitzlistZnak">
    <w:name w:val="Akapit z listą Znak"/>
    <w:aliases w:val="Wyliczanie Znak,List Paragraph Znak,Obiekt Znak,List Paragraph1 Znak,Akapit z listą3 Znak,Akapit z listą31 Znak,Numerowanie Znak"/>
    <w:link w:val="Akapitzlist"/>
    <w:uiPriority w:val="34"/>
    <w:qFormat/>
    <w:rsid w:val="00F36E4A"/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510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04E"/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510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04E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3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5372F-3248-4334-8015-CD14584C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Bartłomiej Młyński</cp:lastModifiedBy>
  <cp:revision>9</cp:revision>
  <cp:lastPrinted>2024-12-27T10:58:00Z</cp:lastPrinted>
  <dcterms:created xsi:type="dcterms:W3CDTF">2019-09-27T06:35:00Z</dcterms:created>
  <dcterms:modified xsi:type="dcterms:W3CDTF">2025-01-16T07:07:00Z</dcterms:modified>
</cp:coreProperties>
</file>